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D88" w:rsidRDefault="00D11D88" w:rsidP="00D11D88">
      <w:pPr>
        <w:keepNext/>
        <w:ind w:left="-284" w:right="138" w:firstLine="644"/>
        <w:jc w:val="center"/>
        <w:outlineLvl w:val="2"/>
        <w:rPr>
          <w:rFonts w:ascii="Tahoma" w:hAnsi="Tahoma"/>
          <w:b/>
          <w:bCs/>
          <w:spacing w:val="20"/>
          <w:kern w:val="32"/>
          <w:sz w:val="44"/>
          <w:szCs w:val="44"/>
        </w:rPr>
      </w:pPr>
    </w:p>
    <w:p w:rsidR="00D11D88" w:rsidRDefault="00D11D88" w:rsidP="00D11D88">
      <w:pPr>
        <w:keepNext/>
        <w:ind w:left="-284" w:right="138" w:firstLine="644"/>
        <w:jc w:val="center"/>
        <w:outlineLvl w:val="2"/>
        <w:rPr>
          <w:rFonts w:ascii="Tahoma" w:hAnsi="Tahoma"/>
          <w:b/>
          <w:bCs/>
          <w:spacing w:val="20"/>
          <w:kern w:val="32"/>
          <w:sz w:val="44"/>
          <w:szCs w:val="44"/>
        </w:rPr>
      </w:pPr>
    </w:p>
    <w:p w:rsidR="00D11D88" w:rsidRDefault="00D11D88" w:rsidP="00D11D88">
      <w:pPr>
        <w:keepNext/>
        <w:ind w:left="-284" w:right="138" w:firstLine="644"/>
        <w:jc w:val="center"/>
        <w:outlineLvl w:val="2"/>
        <w:rPr>
          <w:rFonts w:ascii="Tahoma" w:hAnsi="Tahoma"/>
          <w:b/>
          <w:bCs/>
          <w:spacing w:val="20"/>
          <w:kern w:val="32"/>
          <w:sz w:val="44"/>
          <w:szCs w:val="44"/>
        </w:rPr>
      </w:pPr>
    </w:p>
    <w:p w:rsidR="00D11D88" w:rsidRDefault="00D11D88" w:rsidP="00D11D88">
      <w:pPr>
        <w:keepNext/>
        <w:ind w:left="-284" w:right="138" w:firstLine="644"/>
        <w:jc w:val="center"/>
        <w:outlineLvl w:val="2"/>
        <w:rPr>
          <w:rFonts w:ascii="Tahoma" w:hAnsi="Tahoma"/>
          <w:b/>
          <w:bCs/>
          <w:spacing w:val="20"/>
          <w:kern w:val="32"/>
          <w:sz w:val="44"/>
          <w:szCs w:val="44"/>
        </w:rPr>
      </w:pPr>
    </w:p>
    <w:p w:rsidR="00D11D88" w:rsidRDefault="00D11D88" w:rsidP="00D11D88">
      <w:pPr>
        <w:keepNext/>
        <w:ind w:left="-284" w:right="138" w:firstLine="644"/>
        <w:jc w:val="center"/>
        <w:outlineLvl w:val="2"/>
        <w:rPr>
          <w:rFonts w:ascii="Tahoma" w:hAnsi="Tahoma"/>
          <w:b/>
          <w:bCs/>
          <w:spacing w:val="20"/>
          <w:kern w:val="32"/>
          <w:sz w:val="44"/>
          <w:szCs w:val="44"/>
        </w:rPr>
      </w:pPr>
    </w:p>
    <w:p w:rsidR="00D11D88" w:rsidRDefault="00D11D88" w:rsidP="00D11D88">
      <w:pPr>
        <w:keepNext/>
        <w:ind w:left="-284" w:right="138" w:firstLine="644"/>
        <w:jc w:val="center"/>
        <w:outlineLvl w:val="2"/>
        <w:rPr>
          <w:rFonts w:ascii="Tahoma" w:hAnsi="Tahoma"/>
          <w:b/>
          <w:bCs/>
          <w:spacing w:val="20"/>
          <w:kern w:val="32"/>
          <w:sz w:val="44"/>
          <w:szCs w:val="44"/>
        </w:rPr>
      </w:pPr>
    </w:p>
    <w:p w:rsidR="00D11D88" w:rsidRDefault="00B450E2" w:rsidP="000F1F36">
      <w:pPr>
        <w:keepNext/>
        <w:ind w:left="-284" w:right="-142" w:firstLine="644"/>
        <w:jc w:val="center"/>
        <w:outlineLvl w:val="2"/>
        <w:rPr>
          <w:b/>
          <w:spacing w:val="20"/>
          <w:sz w:val="28"/>
          <w:szCs w:val="28"/>
        </w:rPr>
      </w:pPr>
      <w:r>
        <w:rPr>
          <w:rFonts w:ascii="Tahoma" w:hAnsi="Tahoma"/>
          <w:b/>
          <w:bCs/>
          <w:spacing w:val="20"/>
          <w:kern w:val="32"/>
          <w:sz w:val="44"/>
          <w:szCs w:val="4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D11D88" w:rsidRDefault="00D11D88" w:rsidP="000F1F36">
      <w:pPr>
        <w:ind w:left="-284" w:right="-142" w:firstLine="644"/>
        <w:rPr>
          <w:sz w:val="24"/>
          <w:szCs w:val="24"/>
        </w:rPr>
      </w:pPr>
    </w:p>
    <w:p w:rsidR="00D11D88" w:rsidRDefault="00D11D88" w:rsidP="000F1F36">
      <w:pPr>
        <w:ind w:left="-284" w:right="-142" w:firstLine="644"/>
      </w:pPr>
    </w:p>
    <w:p w:rsidR="00D11D88" w:rsidRDefault="00D11D88" w:rsidP="000F1F36">
      <w:pPr>
        <w:ind w:left="-284" w:right="-142" w:firstLine="644"/>
      </w:pPr>
    </w:p>
    <w:p w:rsidR="00D11D88" w:rsidRDefault="00D11D88" w:rsidP="000F1F36">
      <w:pPr>
        <w:tabs>
          <w:tab w:val="left" w:pos="570"/>
        </w:tabs>
        <w:ind w:left="-284" w:right="-142" w:firstLine="644"/>
        <w:rPr>
          <w:b/>
          <w:sz w:val="28"/>
          <w:szCs w:val="28"/>
        </w:rPr>
      </w:pPr>
      <w:r>
        <w:rPr>
          <w:b/>
          <w:sz w:val="28"/>
          <w:szCs w:val="28"/>
        </w:rPr>
        <w:tab/>
      </w:r>
    </w:p>
    <w:p w:rsidR="00D11D88" w:rsidRDefault="00D11D88" w:rsidP="000F1F36">
      <w:pPr>
        <w:ind w:left="-284" w:right="-142" w:firstLine="644"/>
        <w:jc w:val="center"/>
        <w:rPr>
          <w:b/>
          <w:sz w:val="28"/>
          <w:szCs w:val="28"/>
        </w:rPr>
      </w:pPr>
    </w:p>
    <w:p w:rsidR="00D11D88" w:rsidRDefault="00D11D88" w:rsidP="000F1F36">
      <w:pPr>
        <w:ind w:left="-284" w:right="-142" w:firstLine="644"/>
        <w:jc w:val="center"/>
        <w:rPr>
          <w:b/>
          <w:sz w:val="28"/>
          <w:szCs w:val="28"/>
        </w:rPr>
      </w:pPr>
    </w:p>
    <w:p w:rsidR="00D11D88" w:rsidRDefault="00D11D88" w:rsidP="000F1F36">
      <w:pPr>
        <w:ind w:left="-284" w:right="-142" w:firstLine="644"/>
        <w:jc w:val="center"/>
        <w:rPr>
          <w:b/>
          <w:caps/>
          <w:sz w:val="28"/>
          <w:szCs w:val="28"/>
        </w:rPr>
      </w:pPr>
      <w:r>
        <w:rPr>
          <w:b/>
          <w:sz w:val="28"/>
          <w:szCs w:val="28"/>
        </w:rPr>
        <w:t>В ПРОЦЕДУРА ПО ЗОП</w:t>
      </w:r>
    </w:p>
    <w:p w:rsidR="00D11D88" w:rsidRDefault="00D11D88" w:rsidP="000F1F36">
      <w:pPr>
        <w:ind w:left="-284" w:right="-142" w:firstLine="644"/>
        <w:jc w:val="center"/>
        <w:rPr>
          <w:b/>
          <w:caps/>
          <w:sz w:val="28"/>
          <w:szCs w:val="28"/>
        </w:rPr>
      </w:pPr>
    </w:p>
    <w:p w:rsidR="00D11D88" w:rsidRDefault="00D11D88" w:rsidP="000F1F36">
      <w:pPr>
        <w:ind w:left="-284" w:right="-142" w:firstLine="644"/>
        <w:jc w:val="center"/>
        <w:rPr>
          <w:b/>
          <w:caps/>
          <w:sz w:val="28"/>
          <w:szCs w:val="28"/>
        </w:rPr>
      </w:pPr>
      <w:r>
        <w:rPr>
          <w:b/>
          <w:caps/>
          <w:sz w:val="28"/>
          <w:szCs w:val="28"/>
        </w:rPr>
        <w:t xml:space="preserve">за </w:t>
      </w:r>
    </w:p>
    <w:p w:rsidR="00D11D88" w:rsidRDefault="00D11D88" w:rsidP="000F1F36">
      <w:pPr>
        <w:ind w:right="-142"/>
        <w:jc w:val="center"/>
        <w:rPr>
          <w:b/>
          <w:caps/>
          <w:sz w:val="28"/>
          <w:szCs w:val="28"/>
        </w:rPr>
      </w:pPr>
    </w:p>
    <w:p w:rsidR="00D11D88" w:rsidRDefault="00D11D88" w:rsidP="000F1F36">
      <w:pPr>
        <w:ind w:left="-284" w:right="-142" w:firstLine="644"/>
        <w:jc w:val="center"/>
        <w:rPr>
          <w:b/>
          <w:sz w:val="28"/>
          <w:szCs w:val="28"/>
        </w:rPr>
      </w:pPr>
    </w:p>
    <w:p w:rsidR="00D11D88" w:rsidRDefault="00D11D88" w:rsidP="000F1F36">
      <w:pPr>
        <w:ind w:left="-284" w:right="-142" w:firstLine="644"/>
        <w:jc w:val="center"/>
        <w:rPr>
          <w:b/>
          <w:sz w:val="24"/>
          <w:szCs w:val="24"/>
        </w:rPr>
      </w:pPr>
      <w:r>
        <w:rPr>
          <w:b/>
        </w:rPr>
        <w:t>ИЗБОР НА ИЗПЪЛНИТЕЛ НА ОБЩЕСТВЕНА ПОРЪЧКА</w:t>
      </w:r>
    </w:p>
    <w:p w:rsidR="00D11D88" w:rsidRDefault="00D11D88" w:rsidP="000F1F36">
      <w:pPr>
        <w:ind w:left="-284" w:right="-142" w:firstLine="644"/>
        <w:jc w:val="center"/>
        <w:rPr>
          <w:b/>
        </w:rPr>
      </w:pPr>
      <w:r>
        <w:rPr>
          <w:b/>
        </w:rPr>
        <w:t>С ПРЕДМЕТ:</w:t>
      </w:r>
    </w:p>
    <w:p w:rsidR="00D11D88" w:rsidRDefault="00D11D88" w:rsidP="000F1F36">
      <w:pPr>
        <w:ind w:left="-284" w:right="-142" w:firstLine="644"/>
        <w:jc w:val="center"/>
        <w:rPr>
          <w:b/>
        </w:rPr>
      </w:pPr>
    </w:p>
    <w:p w:rsidR="00D11D88" w:rsidRDefault="00D11D88" w:rsidP="000F1F36">
      <w:pPr>
        <w:ind w:left="567" w:right="-142"/>
        <w:jc w:val="center"/>
        <w:rPr>
          <w:b/>
          <w:sz w:val="28"/>
          <w:szCs w:val="28"/>
        </w:rPr>
      </w:pPr>
    </w:p>
    <w:p w:rsidR="00BC2ED3" w:rsidRDefault="00BC2ED3" w:rsidP="000F1F36">
      <w:pPr>
        <w:pStyle w:val="NoSpacing"/>
        <w:ind w:right="-142"/>
        <w:jc w:val="center"/>
        <w:rPr>
          <w:rFonts w:ascii="Times New Roman" w:hAnsi="Times New Roman"/>
          <w:b/>
          <w:i/>
          <w:lang w:val="en-US"/>
        </w:rPr>
      </w:pPr>
      <w:r>
        <w:rPr>
          <w:rFonts w:ascii="Times New Roman" w:hAnsi="Times New Roman"/>
          <w:b/>
          <w:bCs/>
          <w:i/>
        </w:rPr>
        <w:t>„</w:t>
      </w:r>
      <w:r>
        <w:rPr>
          <w:rFonts w:ascii="Times New Roman" w:hAnsi="Times New Roman"/>
          <w:b/>
          <w:i/>
        </w:rPr>
        <w:t>Доставка на нетна електрическа енергия ниско напрежение и избор на координатор на балансираща група за обекти на Община Габров</w:t>
      </w:r>
      <w:r w:rsidR="00FE0B4A">
        <w:rPr>
          <w:rFonts w:ascii="Times New Roman" w:hAnsi="Times New Roman"/>
          <w:b/>
          <w:i/>
        </w:rPr>
        <w:t>о и второстепенни разпоредители</w:t>
      </w:r>
      <w:r>
        <w:rPr>
          <w:rFonts w:ascii="Times New Roman" w:hAnsi="Times New Roman"/>
          <w:b/>
          <w:i/>
        </w:rPr>
        <w:t>”</w:t>
      </w:r>
    </w:p>
    <w:p w:rsidR="00D11D88" w:rsidRDefault="00D11D88" w:rsidP="000F1F36">
      <w:pPr>
        <w:ind w:left="-284" w:right="-142" w:firstLine="644"/>
        <w:jc w:val="center"/>
        <w:rPr>
          <w:b/>
          <w:sz w:val="24"/>
          <w:szCs w:val="24"/>
        </w:rPr>
      </w:pPr>
    </w:p>
    <w:p w:rsidR="00D11D88" w:rsidRDefault="00D11D88" w:rsidP="000F1F36">
      <w:pPr>
        <w:ind w:left="-284" w:right="-142" w:firstLine="644"/>
        <w:jc w:val="center"/>
        <w:rPr>
          <w:b/>
          <w:color w:val="FF0000"/>
          <w:sz w:val="24"/>
          <w:szCs w:val="24"/>
        </w:rPr>
      </w:pPr>
    </w:p>
    <w:p w:rsidR="00D11D88" w:rsidRDefault="00D11D88" w:rsidP="000F1F36">
      <w:pPr>
        <w:overflowPunct w:val="0"/>
        <w:spacing w:line="200" w:lineRule="atLeast"/>
        <w:ind w:right="-142"/>
        <w:rPr>
          <w:b/>
          <w:sz w:val="24"/>
          <w:szCs w:val="24"/>
        </w:rPr>
      </w:pPr>
      <w:r>
        <w:rPr>
          <w:b/>
          <w:sz w:val="24"/>
          <w:szCs w:val="24"/>
        </w:rPr>
        <w:t xml:space="preserve"> </w:t>
      </w:r>
    </w:p>
    <w:p w:rsidR="00D11D88" w:rsidRDefault="00D11D88" w:rsidP="000F1F36">
      <w:pPr>
        <w:ind w:right="-142"/>
        <w:jc w:val="center"/>
        <w:rPr>
          <w:b/>
          <w:sz w:val="24"/>
          <w:szCs w:val="24"/>
          <w:u w:val="single"/>
        </w:rPr>
      </w:pPr>
      <w:r>
        <w:rPr>
          <w:b/>
          <w:sz w:val="24"/>
          <w:szCs w:val="24"/>
          <w:highlight w:val="yellow"/>
          <w:u w:val="single"/>
        </w:rPr>
        <w:br w:type="page"/>
      </w:r>
    </w:p>
    <w:p w:rsidR="00D11D88" w:rsidRPr="00F03AFD" w:rsidRDefault="00D11D88" w:rsidP="000F1F36">
      <w:pPr>
        <w:ind w:right="-142"/>
        <w:jc w:val="center"/>
        <w:rPr>
          <w:b/>
          <w:sz w:val="22"/>
          <w:szCs w:val="22"/>
        </w:rPr>
      </w:pPr>
      <w:proofErr w:type="gramStart"/>
      <w:r w:rsidRPr="00F03AFD">
        <w:rPr>
          <w:b/>
          <w:sz w:val="22"/>
          <w:szCs w:val="22"/>
        </w:rPr>
        <w:lastRenderedPageBreak/>
        <w:t>РАЗДЕЛ I.</w:t>
      </w:r>
      <w:proofErr w:type="gramEnd"/>
      <w:r w:rsidRPr="00F03AFD">
        <w:rPr>
          <w:b/>
          <w:sz w:val="22"/>
          <w:szCs w:val="22"/>
        </w:rPr>
        <w:t xml:space="preserve"> </w:t>
      </w:r>
    </w:p>
    <w:p w:rsidR="00D11D88" w:rsidRPr="00F03AFD" w:rsidRDefault="00D11D88" w:rsidP="000F1F36">
      <w:pPr>
        <w:ind w:right="-142"/>
        <w:jc w:val="center"/>
        <w:rPr>
          <w:b/>
          <w:caps/>
          <w:sz w:val="22"/>
          <w:szCs w:val="22"/>
        </w:rPr>
      </w:pPr>
      <w:r w:rsidRPr="00F03AFD">
        <w:rPr>
          <w:b/>
          <w:caps/>
          <w:sz w:val="22"/>
          <w:szCs w:val="22"/>
        </w:rPr>
        <w:t xml:space="preserve">ОБЩИ УСЛОВИЯ </w:t>
      </w:r>
    </w:p>
    <w:p w:rsidR="00D11D88" w:rsidRPr="00F03AFD" w:rsidRDefault="00D11D88" w:rsidP="000F1F36">
      <w:pPr>
        <w:ind w:right="-142"/>
        <w:jc w:val="center"/>
        <w:rPr>
          <w:b/>
          <w:caps/>
          <w:sz w:val="22"/>
          <w:szCs w:val="22"/>
        </w:rPr>
      </w:pPr>
      <w:r w:rsidRPr="00F03AFD">
        <w:rPr>
          <w:b/>
          <w:sz w:val="22"/>
          <w:szCs w:val="22"/>
        </w:rPr>
        <w:t>А) Възложител</w:t>
      </w:r>
    </w:p>
    <w:p w:rsidR="00D11D88" w:rsidRPr="00F03AFD" w:rsidRDefault="00D11D88" w:rsidP="000F1F36">
      <w:pPr>
        <w:ind w:right="-142"/>
        <w:jc w:val="both"/>
        <w:rPr>
          <w:i/>
          <w:sz w:val="22"/>
          <w:szCs w:val="22"/>
        </w:rPr>
      </w:pPr>
      <w:r w:rsidRPr="00F03AFD">
        <w:rPr>
          <w:sz w:val="22"/>
          <w:szCs w:val="22"/>
        </w:rPr>
        <w:t>Възложител на настоящата процедура за избор на изпълнител на обществена поръчка, възлагана по реда на Закона за обществените поръчки (ЗОП)</w:t>
      </w:r>
      <w:r w:rsidRPr="00F03AFD">
        <w:rPr>
          <w:b/>
          <w:sz w:val="22"/>
          <w:szCs w:val="22"/>
        </w:rPr>
        <w:t xml:space="preserve"> </w:t>
      </w:r>
      <w:r w:rsidRPr="00F03AFD">
        <w:rPr>
          <w:sz w:val="22"/>
          <w:szCs w:val="22"/>
        </w:rPr>
        <w:t>е Кметът на</w:t>
      </w:r>
      <w:r w:rsidRPr="00F03AFD">
        <w:rPr>
          <w:color w:val="C0504D"/>
          <w:sz w:val="22"/>
          <w:szCs w:val="22"/>
        </w:rPr>
        <w:t xml:space="preserve"> </w:t>
      </w:r>
      <w:r w:rsidRPr="00F03AFD">
        <w:rPr>
          <w:b/>
          <w:sz w:val="22"/>
          <w:szCs w:val="22"/>
        </w:rPr>
        <w:t>ОБЩИНА ГАБРОВО</w:t>
      </w:r>
      <w:r w:rsidRPr="00F03AFD">
        <w:rPr>
          <w:sz w:val="22"/>
          <w:szCs w:val="22"/>
        </w:rPr>
        <w:t xml:space="preserve">, с административен адрес: гр. </w:t>
      </w:r>
      <w:proofErr w:type="gramStart"/>
      <w:r w:rsidRPr="00F03AFD">
        <w:rPr>
          <w:sz w:val="22"/>
          <w:szCs w:val="22"/>
        </w:rPr>
        <w:t>Габрово, пл.</w:t>
      </w:r>
      <w:proofErr w:type="gramEnd"/>
      <w:r w:rsidRPr="00F03AFD">
        <w:rPr>
          <w:sz w:val="22"/>
          <w:szCs w:val="22"/>
        </w:rPr>
        <w:t xml:space="preserve"> ”Възраждане” №3, факс: 066/80 93 71</w:t>
      </w:r>
      <w:r w:rsidRPr="00F03AFD">
        <w:rPr>
          <w:sz w:val="22"/>
          <w:szCs w:val="22"/>
          <w:lang w:val="ru-RU"/>
        </w:rPr>
        <w:t xml:space="preserve">; </w:t>
      </w:r>
      <w:r w:rsidRPr="00F03AFD">
        <w:rPr>
          <w:b/>
          <w:i/>
          <w:sz w:val="22"/>
          <w:szCs w:val="22"/>
        </w:rPr>
        <w:t>Интернет адрес</w:t>
      </w:r>
      <w:r w:rsidRPr="00F03AFD">
        <w:rPr>
          <w:sz w:val="22"/>
          <w:szCs w:val="22"/>
        </w:rPr>
        <w:t xml:space="preserve">: </w:t>
      </w:r>
      <w:hyperlink r:id="rId7" w:history="1">
        <w:r w:rsidRPr="00F03AFD">
          <w:rPr>
            <w:rStyle w:val="Hyperlink"/>
            <w:i/>
            <w:sz w:val="22"/>
            <w:szCs w:val="22"/>
          </w:rPr>
          <w:t>www.gabrovo.bg</w:t>
        </w:r>
      </w:hyperlink>
      <w:r w:rsidRPr="00F03AFD">
        <w:rPr>
          <w:i/>
          <w:sz w:val="22"/>
          <w:szCs w:val="22"/>
          <w:lang w:val="ru-RU"/>
        </w:rPr>
        <w:t xml:space="preserve">; </w:t>
      </w:r>
      <w:r w:rsidRPr="00F03AFD">
        <w:rPr>
          <w:b/>
          <w:i/>
          <w:sz w:val="22"/>
          <w:szCs w:val="22"/>
        </w:rPr>
        <w:t xml:space="preserve">                                                        </w:t>
      </w:r>
    </w:p>
    <w:p w:rsidR="0084508A" w:rsidRPr="00F03AFD" w:rsidRDefault="0084508A" w:rsidP="000F1F36">
      <w:pPr>
        <w:overflowPunct w:val="0"/>
        <w:autoSpaceDE w:val="0"/>
        <w:autoSpaceDN w:val="0"/>
        <w:adjustRightInd w:val="0"/>
        <w:ind w:left="-284" w:right="-142" w:firstLine="644"/>
        <w:jc w:val="center"/>
        <w:rPr>
          <w:b/>
          <w:sz w:val="22"/>
          <w:szCs w:val="22"/>
          <w:lang w:val="bg-BG"/>
        </w:rPr>
      </w:pPr>
    </w:p>
    <w:p w:rsidR="00D11D88" w:rsidRPr="00F03AFD" w:rsidRDefault="00D11D88" w:rsidP="000F1F36">
      <w:pPr>
        <w:overflowPunct w:val="0"/>
        <w:autoSpaceDE w:val="0"/>
        <w:autoSpaceDN w:val="0"/>
        <w:adjustRightInd w:val="0"/>
        <w:ind w:left="-284" w:right="-142" w:firstLine="644"/>
        <w:jc w:val="center"/>
        <w:rPr>
          <w:b/>
          <w:sz w:val="22"/>
          <w:szCs w:val="22"/>
        </w:rPr>
      </w:pPr>
      <w:r w:rsidRPr="00F03AFD">
        <w:rPr>
          <w:b/>
          <w:sz w:val="22"/>
          <w:szCs w:val="22"/>
        </w:rPr>
        <w:t>Б) Правно основание за провеждане на процедурата</w:t>
      </w:r>
    </w:p>
    <w:p w:rsidR="00D11D88" w:rsidRPr="00F03AFD" w:rsidRDefault="00D11D88" w:rsidP="000F1F36">
      <w:pPr>
        <w:overflowPunct w:val="0"/>
        <w:autoSpaceDE w:val="0"/>
        <w:autoSpaceDN w:val="0"/>
        <w:adjustRightInd w:val="0"/>
        <w:ind w:right="-142" w:firstLine="708"/>
        <w:jc w:val="both"/>
        <w:rPr>
          <w:sz w:val="22"/>
          <w:szCs w:val="22"/>
          <w:lang w:eastAsia="bg-BG"/>
        </w:rPr>
      </w:pPr>
      <w:proofErr w:type="gramStart"/>
      <w:r w:rsidRPr="00F03AFD">
        <w:rPr>
          <w:sz w:val="22"/>
          <w:szCs w:val="22"/>
        </w:rPr>
        <w:t>Възложителят обявява настоящата процедура за възлагане на обществена поръчка на основание чл.</w:t>
      </w:r>
      <w:proofErr w:type="gramEnd"/>
      <w:r w:rsidRPr="00F03AFD">
        <w:rPr>
          <w:sz w:val="22"/>
          <w:szCs w:val="22"/>
        </w:rPr>
        <w:t xml:space="preserve"> </w:t>
      </w:r>
      <w:proofErr w:type="gramStart"/>
      <w:r w:rsidRPr="00F03AFD">
        <w:rPr>
          <w:sz w:val="22"/>
          <w:szCs w:val="22"/>
        </w:rPr>
        <w:t>18, ал.</w:t>
      </w:r>
      <w:proofErr w:type="gramEnd"/>
      <w:r w:rsidRPr="00F03AFD">
        <w:rPr>
          <w:sz w:val="22"/>
          <w:szCs w:val="22"/>
        </w:rPr>
        <w:t xml:space="preserve"> </w:t>
      </w:r>
      <w:proofErr w:type="gramStart"/>
      <w:r w:rsidRPr="00F03AFD">
        <w:rPr>
          <w:sz w:val="22"/>
          <w:szCs w:val="22"/>
        </w:rPr>
        <w:t>1, т. 1 и ал.</w:t>
      </w:r>
      <w:proofErr w:type="gramEnd"/>
      <w:r w:rsidRPr="00F03AFD">
        <w:rPr>
          <w:sz w:val="22"/>
          <w:szCs w:val="22"/>
        </w:rPr>
        <w:t xml:space="preserve"> </w:t>
      </w:r>
      <w:proofErr w:type="gramStart"/>
      <w:r w:rsidRPr="00F03AFD">
        <w:rPr>
          <w:sz w:val="22"/>
          <w:szCs w:val="22"/>
        </w:rPr>
        <w:t>2 във връзка с чл.</w:t>
      </w:r>
      <w:proofErr w:type="gramEnd"/>
      <w:r w:rsidRPr="00F03AFD">
        <w:rPr>
          <w:sz w:val="22"/>
          <w:szCs w:val="22"/>
        </w:rPr>
        <w:t xml:space="preserve"> </w:t>
      </w:r>
      <w:proofErr w:type="gramStart"/>
      <w:r w:rsidRPr="00F03AFD">
        <w:rPr>
          <w:sz w:val="22"/>
          <w:szCs w:val="22"/>
        </w:rPr>
        <w:t>74 от</w:t>
      </w:r>
      <w:r w:rsidRPr="00F03AFD">
        <w:rPr>
          <w:color w:val="C0504D"/>
          <w:sz w:val="22"/>
          <w:szCs w:val="22"/>
        </w:rPr>
        <w:t xml:space="preserve"> </w:t>
      </w:r>
      <w:r w:rsidRPr="00F03AFD">
        <w:rPr>
          <w:sz w:val="22"/>
          <w:szCs w:val="22"/>
        </w:rPr>
        <w:t>Закона за обществените поръчки.</w:t>
      </w:r>
      <w:proofErr w:type="gramEnd"/>
      <w:r w:rsidRPr="00F03AFD">
        <w:rPr>
          <w:sz w:val="22"/>
          <w:szCs w:val="22"/>
        </w:rPr>
        <w:t xml:space="preserve"> </w:t>
      </w:r>
      <w:proofErr w:type="gramStart"/>
      <w:r w:rsidRPr="00F03AFD">
        <w:rPr>
          <w:sz w:val="22"/>
          <w:szCs w:val="22"/>
        </w:rPr>
        <w:t>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roofErr w:type="gramEnd"/>
    </w:p>
    <w:p w:rsidR="00D11D88" w:rsidRPr="00F03AFD" w:rsidRDefault="00D11D88" w:rsidP="000F1F36">
      <w:pPr>
        <w:ind w:right="-142"/>
        <w:jc w:val="both"/>
        <w:rPr>
          <w:b/>
          <w:i/>
          <w:sz w:val="22"/>
          <w:szCs w:val="22"/>
        </w:rPr>
      </w:pPr>
    </w:p>
    <w:p w:rsidR="00D11D88" w:rsidRPr="00F03AFD" w:rsidRDefault="00D11D88" w:rsidP="000F1F36">
      <w:pPr>
        <w:overflowPunct w:val="0"/>
        <w:autoSpaceDE w:val="0"/>
        <w:autoSpaceDN w:val="0"/>
        <w:adjustRightInd w:val="0"/>
        <w:ind w:left="-284" w:right="-142" w:firstLine="644"/>
        <w:jc w:val="both"/>
        <w:rPr>
          <w:b/>
          <w:sz w:val="22"/>
          <w:szCs w:val="22"/>
        </w:rPr>
      </w:pPr>
      <w:r w:rsidRPr="00F03AFD">
        <w:rPr>
          <w:b/>
          <w:sz w:val="22"/>
          <w:szCs w:val="22"/>
        </w:rPr>
        <w:t xml:space="preserve">                                       В) Предмет на обществената поръчка</w:t>
      </w:r>
    </w:p>
    <w:p w:rsidR="001062FB" w:rsidRPr="00F03AFD" w:rsidRDefault="00FE0B4A" w:rsidP="000F1F36">
      <w:pPr>
        <w:pStyle w:val="NoSpacing"/>
        <w:ind w:right="-142"/>
        <w:jc w:val="both"/>
        <w:rPr>
          <w:rFonts w:ascii="Times New Roman" w:hAnsi="Times New Roman"/>
          <w:b/>
          <w:i/>
        </w:rPr>
      </w:pPr>
      <w:r w:rsidRPr="00F03AFD">
        <w:rPr>
          <w:rFonts w:ascii="Times New Roman" w:eastAsia="Courier New" w:hAnsi="Times New Roman"/>
          <w:color w:val="000000"/>
          <w:lang w:bidi="bg-BG"/>
        </w:rPr>
        <w:t>Обект на настоящата обществената поръчка е доставка по смисъла на чл. 3, ал. 1, т. 2 от ЗОП</w:t>
      </w:r>
      <w:r w:rsidRPr="00F03AFD">
        <w:rPr>
          <w:rFonts w:ascii="Times New Roman" w:hAnsi="Times New Roman"/>
          <w:lang w:eastAsia="en-US"/>
        </w:rPr>
        <w:t xml:space="preserve">               </w:t>
      </w:r>
      <w:r w:rsidR="00D11D88" w:rsidRPr="00F03AFD">
        <w:rPr>
          <w:rFonts w:ascii="Times New Roman" w:hAnsi="Times New Roman"/>
          <w:lang w:eastAsia="en-US"/>
        </w:rPr>
        <w:t>с предмет:</w:t>
      </w:r>
      <w:r w:rsidR="00D11D88" w:rsidRPr="00F03AFD">
        <w:rPr>
          <w:rFonts w:ascii="Times New Roman" w:hAnsi="Times New Roman"/>
          <w:bCs/>
          <w:lang w:eastAsia="en-US"/>
        </w:rPr>
        <w:t xml:space="preserve"> </w:t>
      </w:r>
      <w:r w:rsidR="001062FB" w:rsidRPr="00F03AFD">
        <w:rPr>
          <w:rFonts w:ascii="Times New Roman" w:hAnsi="Times New Roman"/>
          <w:b/>
          <w:bCs/>
          <w:i/>
        </w:rPr>
        <w:t>„</w:t>
      </w:r>
      <w:r w:rsidR="001062FB" w:rsidRPr="00F03AFD">
        <w:rPr>
          <w:rFonts w:ascii="Times New Roman" w:hAnsi="Times New Roman"/>
          <w:b/>
          <w:i/>
        </w:rPr>
        <w:t>Доставка на нетна електрическа енергия ниско напрежение и избор на координатор на балансираща група за обекти на Община Габров</w:t>
      </w:r>
      <w:r w:rsidR="00B23A43" w:rsidRPr="00F03AFD">
        <w:rPr>
          <w:rFonts w:ascii="Times New Roman" w:hAnsi="Times New Roman"/>
          <w:b/>
          <w:i/>
        </w:rPr>
        <w:t>о и второстепенни разпоредители</w:t>
      </w:r>
      <w:r w:rsidR="001062FB" w:rsidRPr="00F03AFD">
        <w:rPr>
          <w:rFonts w:ascii="Times New Roman" w:hAnsi="Times New Roman"/>
          <w:b/>
          <w:i/>
        </w:rPr>
        <w:t>”</w:t>
      </w:r>
    </w:p>
    <w:p w:rsidR="00D11D88" w:rsidRPr="00F03AFD" w:rsidRDefault="00D11D88" w:rsidP="000F1F36">
      <w:pPr>
        <w:pStyle w:val="NoSpacing"/>
        <w:ind w:right="-142"/>
        <w:jc w:val="both"/>
        <w:rPr>
          <w:rFonts w:ascii="Times New Roman" w:hAnsi="Times New Roman"/>
          <w:b/>
          <w:bCs/>
        </w:rPr>
      </w:pPr>
    </w:p>
    <w:p w:rsidR="00D11D88" w:rsidRPr="00F03AFD" w:rsidRDefault="00D11D88" w:rsidP="000F1F36">
      <w:pPr>
        <w:widowControl w:val="0"/>
        <w:tabs>
          <w:tab w:val="left" w:pos="-240"/>
          <w:tab w:val="left" w:pos="360"/>
        </w:tabs>
        <w:autoSpaceDE w:val="0"/>
        <w:autoSpaceDN w:val="0"/>
        <w:adjustRightInd w:val="0"/>
        <w:ind w:left="-284" w:right="-142" w:firstLine="644"/>
        <w:jc w:val="center"/>
        <w:rPr>
          <w:b/>
          <w:bCs/>
          <w:sz w:val="22"/>
          <w:szCs w:val="22"/>
          <w:lang w:val="ru-RU"/>
        </w:rPr>
      </w:pPr>
      <w:r w:rsidRPr="00F03AFD">
        <w:rPr>
          <w:b/>
          <w:bCs/>
          <w:sz w:val="22"/>
          <w:szCs w:val="22"/>
        </w:rPr>
        <w:t>Г) Мотиви за избор на процедурата</w:t>
      </w:r>
      <w:r w:rsidRPr="00F03AFD">
        <w:rPr>
          <w:b/>
          <w:bCs/>
          <w:sz w:val="22"/>
          <w:szCs w:val="22"/>
          <w:lang w:val="ru-RU"/>
        </w:rPr>
        <w:t xml:space="preserve"> </w:t>
      </w:r>
    </w:p>
    <w:p w:rsidR="00FE0B4A" w:rsidRPr="00F03AFD" w:rsidRDefault="00FE0B4A" w:rsidP="000F1F36">
      <w:pPr>
        <w:ind w:right="-142" w:firstLine="708"/>
        <w:jc w:val="both"/>
        <w:rPr>
          <w:color w:val="000000"/>
          <w:sz w:val="22"/>
          <w:szCs w:val="22"/>
        </w:rPr>
      </w:pPr>
      <w:proofErr w:type="gramStart"/>
      <w:r w:rsidRPr="00F03AFD">
        <w:rPr>
          <w:color w:val="000000"/>
          <w:sz w:val="22"/>
          <w:szCs w:val="22"/>
        </w:rPr>
        <w:t>Прогнозната стойност на настоящата обществена поръчка, определена при спазване на чл.</w:t>
      </w:r>
      <w:proofErr w:type="gramEnd"/>
      <w:r w:rsidRPr="00F03AFD">
        <w:rPr>
          <w:color w:val="000000"/>
          <w:sz w:val="22"/>
          <w:szCs w:val="22"/>
        </w:rPr>
        <w:t xml:space="preserve"> </w:t>
      </w:r>
      <w:proofErr w:type="gramStart"/>
      <w:r w:rsidRPr="00F03AFD">
        <w:rPr>
          <w:color w:val="000000"/>
          <w:sz w:val="22"/>
          <w:szCs w:val="22"/>
        </w:rPr>
        <w:t>21, ал.</w:t>
      </w:r>
      <w:proofErr w:type="gramEnd"/>
      <w:r w:rsidRPr="00F03AFD">
        <w:rPr>
          <w:color w:val="000000"/>
          <w:sz w:val="22"/>
          <w:szCs w:val="22"/>
        </w:rPr>
        <w:t xml:space="preserve"> </w:t>
      </w:r>
      <w:proofErr w:type="gramStart"/>
      <w:r w:rsidRPr="00F03AFD">
        <w:rPr>
          <w:color w:val="000000"/>
          <w:sz w:val="22"/>
          <w:szCs w:val="22"/>
        </w:rPr>
        <w:t>1 и ал.</w:t>
      </w:r>
      <w:proofErr w:type="gramEnd"/>
      <w:r w:rsidRPr="00F03AFD">
        <w:rPr>
          <w:color w:val="000000"/>
          <w:sz w:val="22"/>
          <w:szCs w:val="22"/>
        </w:rPr>
        <w:t xml:space="preserve"> 8 от ЗОП </w:t>
      </w:r>
      <w:proofErr w:type="gramStart"/>
      <w:r w:rsidRPr="00F03AFD">
        <w:rPr>
          <w:color w:val="000000"/>
          <w:sz w:val="22"/>
          <w:szCs w:val="22"/>
        </w:rPr>
        <w:t xml:space="preserve">е </w:t>
      </w:r>
      <w:r w:rsidR="00D11D88" w:rsidRPr="00F03AFD">
        <w:rPr>
          <w:sz w:val="22"/>
          <w:szCs w:val="22"/>
        </w:rPr>
        <w:t xml:space="preserve"> </w:t>
      </w:r>
      <w:r w:rsidR="00D11D88" w:rsidRPr="00F03AFD">
        <w:rPr>
          <w:b/>
          <w:sz w:val="22"/>
          <w:szCs w:val="22"/>
        </w:rPr>
        <w:t>4</w:t>
      </w:r>
      <w:r w:rsidR="001062FB" w:rsidRPr="00F03AFD">
        <w:rPr>
          <w:b/>
          <w:sz w:val="22"/>
          <w:szCs w:val="22"/>
        </w:rPr>
        <w:t>0</w:t>
      </w:r>
      <w:r w:rsidR="00D11D88" w:rsidRPr="00F03AFD">
        <w:rPr>
          <w:b/>
          <w:sz w:val="22"/>
          <w:szCs w:val="22"/>
        </w:rPr>
        <w:t>0</w:t>
      </w:r>
      <w:proofErr w:type="gramEnd"/>
      <w:r w:rsidR="00D11D88" w:rsidRPr="00F03AFD">
        <w:rPr>
          <w:b/>
          <w:sz w:val="22"/>
          <w:szCs w:val="22"/>
        </w:rPr>
        <w:t xml:space="preserve"> 000</w:t>
      </w:r>
      <w:r w:rsidR="001062FB" w:rsidRPr="00F03AFD">
        <w:rPr>
          <w:sz w:val="22"/>
          <w:szCs w:val="22"/>
        </w:rPr>
        <w:t xml:space="preserve"> лева без включен ДДС.</w:t>
      </w:r>
      <w:r w:rsidRPr="00F03AFD">
        <w:rPr>
          <w:color w:val="000000"/>
          <w:sz w:val="22"/>
          <w:szCs w:val="22"/>
        </w:rPr>
        <w:t xml:space="preserve"> </w:t>
      </w:r>
      <w:proofErr w:type="gramStart"/>
      <w:r w:rsidRPr="00F03AFD">
        <w:rPr>
          <w:color w:val="000000"/>
          <w:sz w:val="22"/>
          <w:szCs w:val="22"/>
        </w:rPr>
        <w:t>в</w:t>
      </w:r>
      <w:proofErr w:type="gramEnd"/>
      <w:r w:rsidRPr="00F03AFD">
        <w:rPr>
          <w:color w:val="000000"/>
          <w:sz w:val="22"/>
          <w:szCs w:val="22"/>
        </w:rPr>
        <w:t xml:space="preserve"> която стойност е включена и прогнозната стойност на предвиден</w:t>
      </w:r>
      <w:r w:rsidRPr="00F03AFD">
        <w:rPr>
          <w:color w:val="000000"/>
          <w:sz w:val="22"/>
          <w:szCs w:val="22"/>
          <w:lang w:val="bg-BG"/>
        </w:rPr>
        <w:t>ите</w:t>
      </w:r>
      <w:r w:rsidRPr="00F03AFD">
        <w:rPr>
          <w:color w:val="000000"/>
          <w:sz w:val="22"/>
          <w:szCs w:val="22"/>
        </w:rPr>
        <w:t xml:space="preserve"> </w:t>
      </w:r>
      <w:r w:rsidRPr="00F03AFD">
        <w:rPr>
          <w:color w:val="000000"/>
          <w:sz w:val="22"/>
          <w:szCs w:val="22"/>
          <w:lang w:val="bg-BG"/>
        </w:rPr>
        <w:t>опции</w:t>
      </w:r>
      <w:r w:rsidRPr="00F03AFD">
        <w:rPr>
          <w:color w:val="000000"/>
          <w:sz w:val="22"/>
          <w:szCs w:val="22"/>
        </w:rPr>
        <w:t xml:space="preserve">. </w:t>
      </w:r>
    </w:p>
    <w:p w:rsidR="00D11D88" w:rsidRPr="00F03AFD" w:rsidRDefault="00D11D88" w:rsidP="000F1F36">
      <w:pPr>
        <w:autoSpaceDE w:val="0"/>
        <w:autoSpaceDN w:val="0"/>
        <w:adjustRightInd w:val="0"/>
        <w:ind w:right="-142" w:firstLine="708"/>
        <w:jc w:val="both"/>
        <w:rPr>
          <w:sz w:val="22"/>
          <w:szCs w:val="22"/>
        </w:rPr>
      </w:pPr>
      <w:proofErr w:type="gramStart"/>
      <w:r w:rsidRPr="00F03AFD">
        <w:rPr>
          <w:sz w:val="22"/>
          <w:szCs w:val="22"/>
        </w:rPr>
        <w:t>В прогнозната стойност са включени всички плащания за доставка на нетна електрическа енергия за обектите, включени в поръчката, акциз по чл.</w:t>
      </w:r>
      <w:proofErr w:type="gramEnd"/>
      <w:r w:rsidRPr="00F03AFD">
        <w:rPr>
          <w:sz w:val="22"/>
          <w:szCs w:val="22"/>
        </w:rPr>
        <w:t xml:space="preserve"> </w:t>
      </w:r>
      <w:proofErr w:type="gramStart"/>
      <w:r w:rsidRPr="00F03AFD">
        <w:rPr>
          <w:sz w:val="22"/>
          <w:szCs w:val="22"/>
        </w:rPr>
        <w:t>20, ал.</w:t>
      </w:r>
      <w:proofErr w:type="gramEnd"/>
      <w:r w:rsidRPr="00F03AFD">
        <w:rPr>
          <w:sz w:val="22"/>
          <w:szCs w:val="22"/>
        </w:rPr>
        <w:t xml:space="preserve"> 2, т. 17 от Закона за акцизите и данъчните складове (ЗАДС), определената с решения на КЕВР (ДЕКВР) такса (цена) „задължение към обществото“, цени за пренос и достъп през/до електроразпределителните мрежи и други регулаторно определени.</w:t>
      </w:r>
    </w:p>
    <w:p w:rsidR="00D11D88" w:rsidRPr="00F03AFD" w:rsidRDefault="00D11D88" w:rsidP="000F1F36">
      <w:pPr>
        <w:autoSpaceDE w:val="0"/>
        <w:autoSpaceDN w:val="0"/>
        <w:adjustRightInd w:val="0"/>
        <w:ind w:right="-142" w:firstLine="708"/>
        <w:jc w:val="both"/>
        <w:rPr>
          <w:sz w:val="22"/>
          <w:szCs w:val="22"/>
          <w:lang w:val="bg-BG"/>
        </w:rPr>
      </w:pPr>
      <w:proofErr w:type="gramStart"/>
      <w:r w:rsidRPr="00F03AFD">
        <w:rPr>
          <w:sz w:val="22"/>
          <w:szCs w:val="22"/>
        </w:rPr>
        <w:t>Реалната стойност, която ще се изразходва по договора може да бъде различна от посочената и ще бъде определена според реалното потребление на възложителя за периода на договора.</w:t>
      </w:r>
      <w:proofErr w:type="gramEnd"/>
    </w:p>
    <w:p w:rsidR="00B23A43" w:rsidRPr="00F03AFD" w:rsidRDefault="00D11D88" w:rsidP="000F1F36">
      <w:pPr>
        <w:pStyle w:val="NoSpacing"/>
        <w:ind w:right="-142" w:firstLine="708"/>
        <w:jc w:val="both"/>
        <w:rPr>
          <w:rFonts w:ascii="Times New Roman" w:hAnsi="Times New Roman"/>
          <w:color w:val="000000"/>
        </w:rPr>
      </w:pPr>
      <w:r w:rsidRPr="00F03AFD">
        <w:rPr>
          <w:rFonts w:ascii="Times New Roman" w:hAnsi="Times New Roman"/>
        </w:rPr>
        <w:t>Тъй като прогнозната стойност попада в обхвата на чл. 20, ал. 1, т. 1, б. „б“ от ЗОП, Възложителят може да проведе открита процедура. Провеждането на предвидената в ЗОП процедура гарантира</w:t>
      </w:r>
      <w:r w:rsidRPr="00F03AFD">
        <w:rPr>
          <w:rFonts w:ascii="Times New Roman" w:hAnsi="Times New Roman"/>
          <w:color w:val="000000"/>
        </w:rPr>
        <w:t xml:space="preserve"> публичността и прозрачността при разходването на финансовите средства. </w:t>
      </w:r>
    </w:p>
    <w:p w:rsidR="00B23A43" w:rsidRPr="00B450E2" w:rsidRDefault="00B23A43" w:rsidP="000F1F36">
      <w:pPr>
        <w:pStyle w:val="NoSpacing"/>
        <w:ind w:right="-142" w:firstLine="708"/>
        <w:jc w:val="both"/>
        <w:rPr>
          <w:rFonts w:ascii="Times New Roman" w:hAnsi="Times New Roman"/>
          <w:i/>
        </w:rPr>
      </w:pPr>
      <w:r w:rsidRPr="00B450E2">
        <w:rPr>
          <w:rFonts w:ascii="Times New Roman" w:hAnsi="Times New Roman"/>
        </w:rPr>
        <w:t xml:space="preserve">Настоящата поръчка е част от обществена поръчка с предмет: </w:t>
      </w:r>
      <w:r w:rsidRPr="00B450E2">
        <w:rPr>
          <w:rFonts w:ascii="Times New Roman" w:hAnsi="Times New Roman"/>
          <w:bCs/>
          <w:i/>
        </w:rPr>
        <w:t>„</w:t>
      </w:r>
      <w:r w:rsidRPr="00B450E2">
        <w:rPr>
          <w:rFonts w:ascii="Times New Roman" w:hAnsi="Times New Roman"/>
          <w:i/>
        </w:rPr>
        <w:t>Доставка на нетна електрическа енергия и избор на координатор на балансираща група за обекти на Община Габрово и второстепенни разпоредители с бюджет</w:t>
      </w:r>
      <w:r w:rsidRPr="00B450E2">
        <w:rPr>
          <w:rFonts w:ascii="Times New Roman" w:hAnsi="Times New Roman"/>
          <w:i/>
          <w:lang w:val="en-US"/>
        </w:rPr>
        <w:t xml:space="preserve"> </w:t>
      </w:r>
      <w:r w:rsidRPr="00B450E2">
        <w:rPr>
          <w:rFonts w:ascii="Times New Roman" w:hAnsi="Times New Roman"/>
          <w:i/>
        </w:rPr>
        <w:t>по две обособени позиции”:</w:t>
      </w:r>
    </w:p>
    <w:p w:rsidR="00B23A43" w:rsidRPr="00B450E2" w:rsidRDefault="00B23A43" w:rsidP="000F1F36">
      <w:pPr>
        <w:pStyle w:val="NoSpacing"/>
        <w:ind w:right="-142"/>
        <w:jc w:val="both"/>
        <w:rPr>
          <w:rFonts w:ascii="Times New Roman" w:hAnsi="Times New Roman"/>
          <w:i/>
        </w:rPr>
      </w:pPr>
      <w:r w:rsidRPr="00B450E2">
        <w:rPr>
          <w:rFonts w:ascii="Times New Roman" w:hAnsi="Times New Roman"/>
          <w:i/>
        </w:rPr>
        <w:t xml:space="preserve">Обособена позиция № 1: </w:t>
      </w:r>
      <w:r w:rsidRPr="00B450E2">
        <w:rPr>
          <w:rFonts w:ascii="Times New Roman" w:hAnsi="Times New Roman"/>
          <w:bCs/>
          <w:i/>
        </w:rPr>
        <w:t>„</w:t>
      </w:r>
      <w:r w:rsidRPr="00B450E2">
        <w:rPr>
          <w:rFonts w:ascii="Times New Roman" w:hAnsi="Times New Roman"/>
          <w:i/>
        </w:rPr>
        <w:t>Доставка на нетна електрическа енергия – ниско напрежение и избор на координатор на балансираща група за обекти на Община Габрово и второстепенни разпоредители”</w:t>
      </w:r>
    </w:p>
    <w:p w:rsidR="00B23A43" w:rsidRPr="00B450E2" w:rsidRDefault="00B23A43" w:rsidP="000F1F36">
      <w:pPr>
        <w:pStyle w:val="NoSpacing"/>
        <w:ind w:right="-142"/>
        <w:jc w:val="both"/>
        <w:rPr>
          <w:rFonts w:ascii="Times New Roman" w:hAnsi="Times New Roman"/>
          <w:i/>
        </w:rPr>
      </w:pPr>
      <w:r w:rsidRPr="00B450E2">
        <w:rPr>
          <w:rFonts w:ascii="Times New Roman" w:hAnsi="Times New Roman"/>
          <w:i/>
        </w:rPr>
        <w:t xml:space="preserve">Обособена позиция № 2: </w:t>
      </w:r>
      <w:r w:rsidRPr="00B450E2">
        <w:rPr>
          <w:rFonts w:ascii="Times New Roman" w:hAnsi="Times New Roman"/>
          <w:bCs/>
          <w:i/>
        </w:rPr>
        <w:t>„</w:t>
      </w:r>
      <w:r w:rsidRPr="00B450E2">
        <w:rPr>
          <w:rFonts w:ascii="Times New Roman" w:hAnsi="Times New Roman"/>
          <w:i/>
        </w:rPr>
        <w:t xml:space="preserve">Доставка на нетна електрическа енергия – средно напрежение и избор на координатор на балансираща група за Спортна зала „Орловец“”,  </w:t>
      </w:r>
    </w:p>
    <w:p w:rsidR="00B23A43" w:rsidRPr="00B450E2" w:rsidRDefault="00B23A43" w:rsidP="000F1F36">
      <w:pPr>
        <w:pStyle w:val="NoSpacing"/>
        <w:ind w:right="-142"/>
        <w:jc w:val="both"/>
        <w:rPr>
          <w:rFonts w:ascii="Times New Roman" w:hAnsi="Times New Roman"/>
          <w:i/>
        </w:rPr>
      </w:pPr>
      <w:r w:rsidRPr="00B450E2">
        <w:rPr>
          <w:rFonts w:ascii="Times New Roman" w:hAnsi="Times New Roman"/>
          <w:i/>
        </w:rPr>
        <w:t xml:space="preserve">с обща прогнозна стойност 450000 лв. без ДДС.                                                                                                                                                                     </w:t>
      </w:r>
    </w:p>
    <w:p w:rsidR="00B23A43" w:rsidRPr="00F03AFD" w:rsidRDefault="00FE0B4A" w:rsidP="000F1F36">
      <w:pPr>
        <w:pStyle w:val="NoSpacing"/>
        <w:ind w:right="-142" w:firstLine="708"/>
        <w:jc w:val="both"/>
        <w:rPr>
          <w:rFonts w:ascii="Times New Roman" w:hAnsi="Times New Roman"/>
          <w:b/>
          <w:color w:val="000000"/>
        </w:rPr>
      </w:pPr>
      <w:r w:rsidRPr="00B450E2">
        <w:rPr>
          <w:rFonts w:ascii="Times New Roman" w:hAnsi="Times New Roman"/>
        </w:rPr>
        <w:t xml:space="preserve">Останалата част от поръчката - </w:t>
      </w:r>
      <w:r w:rsidR="00B23A43" w:rsidRPr="00B450E2">
        <w:rPr>
          <w:rFonts w:ascii="Times New Roman" w:hAnsi="Times New Roman"/>
          <w:i/>
        </w:rPr>
        <w:t>Обособена позиция № 2</w:t>
      </w:r>
      <w:r w:rsidR="00B23A43" w:rsidRPr="00B450E2">
        <w:rPr>
          <w:rFonts w:ascii="Times New Roman" w:hAnsi="Times New Roman"/>
        </w:rPr>
        <w:t xml:space="preserve">: </w:t>
      </w:r>
      <w:r w:rsidR="00B23A43" w:rsidRPr="00B450E2">
        <w:rPr>
          <w:rFonts w:ascii="Times New Roman" w:hAnsi="Times New Roman"/>
          <w:bCs/>
          <w:i/>
        </w:rPr>
        <w:t>„</w:t>
      </w:r>
      <w:r w:rsidR="00B23A43" w:rsidRPr="00B450E2">
        <w:rPr>
          <w:rFonts w:ascii="Times New Roman" w:hAnsi="Times New Roman"/>
          <w:i/>
        </w:rPr>
        <w:t>Доставка на нетна електрическа енергия – средно напрежение и избор на координатор на балансираща група за Спортна зала „Орловец“</w:t>
      </w:r>
      <w:r w:rsidR="00B23A43" w:rsidRPr="00B450E2">
        <w:rPr>
          <w:rFonts w:ascii="Times New Roman" w:hAnsi="Times New Roman"/>
        </w:rPr>
        <w:t>, на стойност 50000 лв. без ДДС, на основание</w:t>
      </w:r>
      <w:r w:rsidR="00B23A43" w:rsidRPr="00B450E2">
        <w:rPr>
          <w:rFonts w:ascii="Times New Roman" w:hAnsi="Times New Roman"/>
          <w:lang w:val="en-US"/>
        </w:rPr>
        <w:t xml:space="preserve"> </w:t>
      </w:r>
      <w:r w:rsidR="00B23A43" w:rsidRPr="00B450E2">
        <w:rPr>
          <w:rFonts w:ascii="Times New Roman" w:hAnsi="Times New Roman"/>
        </w:rPr>
        <w:t>чл. 21, ал. 6 от ЗОП</w:t>
      </w:r>
      <w:r w:rsidRPr="00B450E2">
        <w:rPr>
          <w:rFonts w:ascii="Times New Roman" w:hAnsi="Times New Roman"/>
        </w:rPr>
        <w:t xml:space="preserve">,              </w:t>
      </w:r>
      <w:r w:rsidR="00B23A43" w:rsidRPr="00B450E2">
        <w:rPr>
          <w:rFonts w:ascii="Times New Roman" w:hAnsi="Times New Roman"/>
        </w:rPr>
        <w:t xml:space="preserve"> е възложена по реда, валиден за индивидуалната и стойност, чрез събиране </w:t>
      </w:r>
      <w:r w:rsidR="00B23A43" w:rsidRPr="00B450E2">
        <w:rPr>
          <w:rFonts w:ascii="Times New Roman" w:hAnsi="Times New Roman"/>
          <w:color w:val="000000"/>
        </w:rPr>
        <w:t>на оферти с обява.</w:t>
      </w:r>
      <w:r w:rsidR="00B23A43" w:rsidRPr="00B450E2">
        <w:rPr>
          <w:rFonts w:ascii="Times New Roman" w:hAnsi="Times New Roman"/>
          <w:b/>
          <w:color w:val="000000"/>
        </w:rPr>
        <w:t xml:space="preserve"> Информация за възлагането на същата е достъпна на адрес: </w:t>
      </w:r>
      <w:hyperlink r:id="rId8" w:history="1">
        <w:r w:rsidR="00B23A43" w:rsidRPr="00B450E2">
          <w:rPr>
            <w:rStyle w:val="Hyperlink"/>
            <w:rFonts w:ascii="Times New Roman" w:hAnsi="Times New Roman"/>
            <w:b/>
          </w:rPr>
          <w:t>http://op.gabrovo.bg/562-</w:t>
        </w:r>
      </w:hyperlink>
    </w:p>
    <w:p w:rsidR="00D11D88" w:rsidRPr="00F03AFD" w:rsidRDefault="00D11D88" w:rsidP="000F57A9">
      <w:pPr>
        <w:ind w:right="-142"/>
        <w:jc w:val="center"/>
        <w:rPr>
          <w:b/>
          <w:sz w:val="22"/>
          <w:szCs w:val="22"/>
        </w:rPr>
      </w:pPr>
      <w:proofErr w:type="gramStart"/>
      <w:r w:rsidRPr="00F03AFD">
        <w:rPr>
          <w:b/>
          <w:sz w:val="22"/>
          <w:szCs w:val="22"/>
        </w:rPr>
        <w:t>РАЗДЕЛ IІ.</w:t>
      </w:r>
      <w:proofErr w:type="gramEnd"/>
    </w:p>
    <w:p w:rsidR="00D11D88" w:rsidRPr="00F03AFD" w:rsidRDefault="00D11D88" w:rsidP="000F1F36">
      <w:pPr>
        <w:tabs>
          <w:tab w:val="left" w:pos="0"/>
        </w:tabs>
        <w:overflowPunct w:val="0"/>
        <w:autoSpaceDE w:val="0"/>
        <w:autoSpaceDN w:val="0"/>
        <w:adjustRightInd w:val="0"/>
        <w:ind w:right="-142"/>
        <w:jc w:val="center"/>
        <w:rPr>
          <w:b/>
          <w:sz w:val="22"/>
          <w:szCs w:val="22"/>
        </w:rPr>
      </w:pPr>
      <w:r w:rsidRPr="00F03AFD">
        <w:rPr>
          <w:b/>
          <w:sz w:val="22"/>
          <w:szCs w:val="22"/>
        </w:rPr>
        <w:t>ОПИСАНИЕ НА ПРЕДМЕТА НА ПОРЪЧКАТА</w:t>
      </w:r>
    </w:p>
    <w:p w:rsidR="00C82547" w:rsidRPr="00F03AFD" w:rsidRDefault="00C82547" w:rsidP="000F1F36">
      <w:pPr>
        <w:pStyle w:val="NoSpacing"/>
        <w:ind w:right="-142"/>
        <w:jc w:val="center"/>
        <w:rPr>
          <w:rFonts w:ascii="Times New Roman" w:hAnsi="Times New Roman"/>
          <w:b/>
        </w:rPr>
      </w:pPr>
      <w:r w:rsidRPr="00F03AFD">
        <w:rPr>
          <w:rFonts w:ascii="Times New Roman" w:hAnsi="Times New Roman"/>
          <w:b/>
        </w:rPr>
        <w:t>А) Описание</w:t>
      </w:r>
    </w:p>
    <w:p w:rsidR="00D10615" w:rsidRPr="00F03AFD" w:rsidRDefault="00D10615" w:rsidP="000F1F36">
      <w:pPr>
        <w:pStyle w:val="NoSpacing"/>
        <w:ind w:right="-142" w:firstLine="708"/>
        <w:jc w:val="both"/>
        <w:rPr>
          <w:rFonts w:ascii="Times New Roman" w:hAnsi="Times New Roman"/>
        </w:rPr>
      </w:pPr>
      <w:r w:rsidRPr="00F03AFD">
        <w:rPr>
          <w:rFonts w:ascii="Times New Roman" w:hAnsi="Times New Roman"/>
        </w:rPr>
        <w:t xml:space="preserve">Процедурата се провежда с цел избор на доставчик на нетна електрическа енергия, координатор на стандартна балансираща група, пълно администриране на информационния поток с ЕСО ЕАД, както и поемане на разходите за небаланси за </w:t>
      </w:r>
      <w:r w:rsidRPr="00F03AFD">
        <w:rPr>
          <w:rFonts w:ascii="Times New Roman" w:hAnsi="Times New Roman"/>
          <w:b/>
        </w:rPr>
        <w:t>15</w:t>
      </w:r>
      <w:r w:rsidRPr="00F03AFD">
        <w:rPr>
          <w:rFonts w:ascii="Times New Roman" w:hAnsi="Times New Roman"/>
          <w:b/>
          <w:lang w:val="en-US"/>
        </w:rPr>
        <w:t>1</w:t>
      </w:r>
      <w:r w:rsidRPr="00F03AFD">
        <w:rPr>
          <w:rFonts w:ascii="Times New Roman" w:hAnsi="Times New Roman"/>
        </w:rPr>
        <w:t xml:space="preserve"> общински обекта на ниско напрежение.  </w:t>
      </w:r>
    </w:p>
    <w:p w:rsidR="00D10615" w:rsidRPr="00F03AFD" w:rsidRDefault="00D10615" w:rsidP="000F1F36">
      <w:pPr>
        <w:pStyle w:val="NoSpacing"/>
        <w:ind w:right="-142" w:firstLine="708"/>
        <w:jc w:val="both"/>
        <w:rPr>
          <w:rFonts w:ascii="Times New Roman" w:hAnsi="Times New Roman"/>
        </w:rPr>
      </w:pPr>
      <w:r w:rsidRPr="00F03AFD">
        <w:rPr>
          <w:rFonts w:ascii="Times New Roman" w:hAnsi="Times New Roman"/>
        </w:rPr>
        <w:lastRenderedPageBreak/>
        <w:t xml:space="preserve">При изпълнение на поръчката следва да се доставя електрическа енергия с качество и по ред, съгласно предвиденото в Закона за енергетиката (ЗЕ) и останалите нормативни актове, които уреждат обществените отношения, свързани с доставката на електрическа енергия (в т.ч. наредбите към ЗЕ, Правилата за търговия с електрическа енергия (ПТЕЕ) и Правилата за измерване на количеството електрическа енергия (ПИКЕЕ). </w:t>
      </w:r>
    </w:p>
    <w:p w:rsidR="00D10615" w:rsidRPr="00F03AFD" w:rsidRDefault="00D10615" w:rsidP="000F1F36">
      <w:pPr>
        <w:pStyle w:val="NoSpacing"/>
        <w:ind w:right="-142" w:firstLine="708"/>
        <w:jc w:val="both"/>
        <w:rPr>
          <w:rFonts w:ascii="Times New Roman" w:hAnsi="Times New Roman"/>
        </w:rPr>
      </w:pPr>
      <w:r w:rsidRPr="00F03AFD">
        <w:rPr>
          <w:rFonts w:ascii="Times New Roman" w:hAnsi="Times New Roman"/>
        </w:rPr>
        <w:t xml:space="preserve">В качеството на „координатор на балансираща група“ изпълнителят следва да поеме отговорността за балансиране, да включи възложителя в пазара на балансираща енергия като участник (непряк член) в стандартна балансираща група, без възложителя да заплаща такса за участие, както и да осигури прогнозиране на потреблението на възложителя, включително администриране на часовите графици за потребление на възложителя. </w:t>
      </w:r>
    </w:p>
    <w:p w:rsidR="00D10615" w:rsidRPr="00F03AFD" w:rsidRDefault="00D10615" w:rsidP="000F1F36">
      <w:pPr>
        <w:ind w:right="-142" w:firstLine="708"/>
        <w:jc w:val="both"/>
        <w:rPr>
          <w:bCs/>
          <w:sz w:val="22"/>
          <w:szCs w:val="22"/>
        </w:rPr>
      </w:pPr>
      <w:proofErr w:type="gramStart"/>
      <w:r w:rsidRPr="00F03AFD">
        <w:rPr>
          <w:sz w:val="22"/>
          <w:szCs w:val="22"/>
        </w:rPr>
        <w:t xml:space="preserve">Пълният обхват на дейността е съгласно </w:t>
      </w:r>
      <w:r w:rsidR="00AA02A3">
        <w:rPr>
          <w:sz w:val="22"/>
          <w:szCs w:val="22"/>
        </w:rPr>
        <w:t>техническата спецификация</w:t>
      </w:r>
      <w:r w:rsidRPr="00F03AFD">
        <w:rPr>
          <w:b/>
          <w:sz w:val="22"/>
          <w:szCs w:val="22"/>
          <w:lang w:val="ru-RU"/>
        </w:rPr>
        <w:t>,</w:t>
      </w:r>
      <w:r w:rsidRPr="00F03AFD">
        <w:rPr>
          <w:i/>
          <w:sz w:val="22"/>
          <w:szCs w:val="22"/>
          <w:lang w:val="ru-RU"/>
        </w:rPr>
        <w:t xml:space="preserve"> </w:t>
      </w:r>
      <w:r w:rsidRPr="00F03AFD">
        <w:rPr>
          <w:sz w:val="22"/>
          <w:szCs w:val="22"/>
        </w:rPr>
        <w:t>неразделна част от документацията.</w:t>
      </w:r>
      <w:proofErr w:type="gramEnd"/>
    </w:p>
    <w:p w:rsidR="00D10615" w:rsidRPr="00F03AFD" w:rsidRDefault="00D10615" w:rsidP="000F1F36">
      <w:pPr>
        <w:pStyle w:val="NoSpacing"/>
        <w:ind w:right="-142"/>
        <w:jc w:val="both"/>
        <w:rPr>
          <w:rFonts w:ascii="Times New Roman" w:hAnsi="Times New Roman"/>
        </w:rPr>
      </w:pPr>
      <w:r w:rsidRPr="00F03AFD">
        <w:rPr>
          <w:rFonts w:ascii="Times New Roman" w:hAnsi="Times New Roman"/>
          <w:b/>
          <w:bCs/>
        </w:rPr>
        <w:t xml:space="preserve"> </w:t>
      </w:r>
      <w:r w:rsidRPr="00F03AFD">
        <w:rPr>
          <w:rFonts w:ascii="Times New Roman" w:hAnsi="Times New Roman"/>
          <w:b/>
          <w:bCs/>
        </w:rPr>
        <w:tab/>
      </w:r>
      <w:r w:rsidRPr="00F03AFD">
        <w:rPr>
          <w:rFonts w:ascii="Times New Roman" w:hAnsi="Times New Roman"/>
        </w:rPr>
        <w:t xml:space="preserve">Общото прогнозно количество за доставка на нетна активна електрическа енергия за срока на договора е </w:t>
      </w:r>
      <w:r w:rsidRPr="00F03AFD">
        <w:rPr>
          <w:rFonts w:ascii="Times New Roman" w:hAnsi="Times New Roman"/>
          <w:b/>
        </w:rPr>
        <w:t>2</w:t>
      </w:r>
      <w:r w:rsidRPr="00F03AFD">
        <w:rPr>
          <w:rFonts w:ascii="Times New Roman" w:hAnsi="Times New Roman"/>
          <w:b/>
          <w:lang w:val="en-US"/>
        </w:rPr>
        <w:t>000</w:t>
      </w:r>
      <w:r w:rsidRPr="00F03AFD">
        <w:rPr>
          <w:rFonts w:ascii="Times New Roman" w:hAnsi="Times New Roman"/>
        </w:rPr>
        <w:t xml:space="preserve"> МВтч</w:t>
      </w:r>
      <w:r w:rsidRPr="00F03AFD">
        <w:rPr>
          <w:rFonts w:ascii="Times New Roman" w:hAnsi="Times New Roman"/>
          <w:lang w:val="en-US"/>
        </w:rPr>
        <w:t>.</w:t>
      </w:r>
    </w:p>
    <w:p w:rsidR="00C82547" w:rsidRPr="00F03AFD" w:rsidRDefault="00C82547" w:rsidP="000F1F36">
      <w:pPr>
        <w:tabs>
          <w:tab w:val="left" w:pos="1200"/>
        </w:tabs>
        <w:ind w:right="-142"/>
        <w:jc w:val="both"/>
        <w:rPr>
          <w:rFonts w:eastAsia="Batang"/>
          <w:b/>
          <w:sz w:val="22"/>
          <w:szCs w:val="22"/>
        </w:rPr>
      </w:pPr>
    </w:p>
    <w:p w:rsidR="00C82547" w:rsidRPr="00F03AFD" w:rsidRDefault="00C82547" w:rsidP="000F1F36">
      <w:pPr>
        <w:tabs>
          <w:tab w:val="left" w:pos="0"/>
        </w:tabs>
        <w:ind w:right="-142"/>
        <w:jc w:val="center"/>
        <w:rPr>
          <w:rFonts w:eastAsia="Batang"/>
          <w:b/>
          <w:sz w:val="22"/>
          <w:szCs w:val="22"/>
        </w:rPr>
      </w:pPr>
      <w:r w:rsidRPr="00F03AFD">
        <w:rPr>
          <w:rFonts w:eastAsia="Batang"/>
          <w:b/>
          <w:sz w:val="22"/>
          <w:szCs w:val="22"/>
        </w:rPr>
        <w:t>Б) Прогнозна стойност на поръчката</w:t>
      </w:r>
    </w:p>
    <w:p w:rsidR="00C82547" w:rsidRPr="00F03AFD" w:rsidRDefault="00C82547" w:rsidP="000F1F36">
      <w:pPr>
        <w:ind w:right="-142" w:firstLine="708"/>
        <w:jc w:val="both"/>
        <w:rPr>
          <w:sz w:val="22"/>
          <w:szCs w:val="22"/>
        </w:rPr>
      </w:pPr>
      <w:proofErr w:type="gramStart"/>
      <w:r w:rsidRPr="00F03AFD">
        <w:rPr>
          <w:color w:val="000000"/>
          <w:sz w:val="22"/>
          <w:szCs w:val="22"/>
        </w:rPr>
        <w:t xml:space="preserve">Прогнозната стойност </w:t>
      </w:r>
      <w:r w:rsidRPr="00F03AFD">
        <w:rPr>
          <w:sz w:val="22"/>
          <w:szCs w:val="22"/>
        </w:rPr>
        <w:t xml:space="preserve">на настоящата обществена поръчка, определена при спазване на </w:t>
      </w:r>
      <w:r w:rsidR="00EB5307" w:rsidRPr="00F03AFD">
        <w:rPr>
          <w:sz w:val="22"/>
          <w:szCs w:val="22"/>
          <w:lang w:val="bg-BG"/>
        </w:rPr>
        <w:t xml:space="preserve">             </w:t>
      </w:r>
      <w:r w:rsidRPr="00F03AFD">
        <w:rPr>
          <w:sz w:val="22"/>
          <w:szCs w:val="22"/>
        </w:rPr>
        <w:t>чл.</w:t>
      </w:r>
      <w:proofErr w:type="gramEnd"/>
      <w:r w:rsidRPr="00F03AFD">
        <w:rPr>
          <w:sz w:val="22"/>
          <w:szCs w:val="22"/>
        </w:rPr>
        <w:t xml:space="preserve"> </w:t>
      </w:r>
      <w:proofErr w:type="gramStart"/>
      <w:r w:rsidRPr="00F03AFD">
        <w:rPr>
          <w:sz w:val="22"/>
          <w:szCs w:val="22"/>
        </w:rPr>
        <w:t>21, ал.</w:t>
      </w:r>
      <w:proofErr w:type="gramEnd"/>
      <w:r w:rsidRPr="00F03AFD">
        <w:rPr>
          <w:sz w:val="22"/>
          <w:szCs w:val="22"/>
        </w:rPr>
        <w:t xml:space="preserve"> </w:t>
      </w:r>
      <w:proofErr w:type="gramStart"/>
      <w:r w:rsidRPr="00F03AFD">
        <w:rPr>
          <w:sz w:val="22"/>
          <w:szCs w:val="22"/>
        </w:rPr>
        <w:t>1 и ал.</w:t>
      </w:r>
      <w:proofErr w:type="gramEnd"/>
      <w:r w:rsidRPr="00F03AFD">
        <w:rPr>
          <w:sz w:val="22"/>
          <w:szCs w:val="22"/>
        </w:rPr>
        <w:t xml:space="preserve"> </w:t>
      </w:r>
      <w:proofErr w:type="gramStart"/>
      <w:r w:rsidRPr="00F03AFD">
        <w:rPr>
          <w:sz w:val="22"/>
          <w:szCs w:val="22"/>
        </w:rPr>
        <w:t xml:space="preserve">8 от ЗОП е </w:t>
      </w:r>
      <w:r w:rsidR="00D10615" w:rsidRPr="00F03AFD">
        <w:rPr>
          <w:b/>
          <w:sz w:val="22"/>
          <w:szCs w:val="22"/>
        </w:rPr>
        <w:t>400</w:t>
      </w:r>
      <w:r w:rsidRPr="00F03AFD">
        <w:rPr>
          <w:b/>
          <w:sz w:val="22"/>
          <w:szCs w:val="22"/>
        </w:rPr>
        <w:t> 000</w:t>
      </w:r>
      <w:r w:rsidRPr="00F03AFD">
        <w:rPr>
          <w:color w:val="333333"/>
          <w:sz w:val="22"/>
          <w:szCs w:val="22"/>
          <w:shd w:val="clear" w:color="auto" w:fill="FFFFFF"/>
        </w:rPr>
        <w:t xml:space="preserve"> </w:t>
      </w:r>
      <w:r w:rsidRPr="00F03AFD">
        <w:rPr>
          <w:i/>
          <w:sz w:val="22"/>
          <w:szCs w:val="22"/>
        </w:rPr>
        <w:t>(</w:t>
      </w:r>
      <w:r w:rsidR="00D10615" w:rsidRPr="00F03AFD">
        <w:rPr>
          <w:i/>
          <w:sz w:val="22"/>
          <w:szCs w:val="22"/>
          <w:lang w:val="bg-BG"/>
        </w:rPr>
        <w:t>четири</w:t>
      </w:r>
      <w:r w:rsidRPr="00F03AFD">
        <w:rPr>
          <w:i/>
          <w:sz w:val="22"/>
          <w:szCs w:val="22"/>
        </w:rPr>
        <w:t>стотин хиляди)</w:t>
      </w:r>
      <w:r w:rsidRPr="00F03AFD">
        <w:rPr>
          <w:b/>
          <w:sz w:val="22"/>
          <w:szCs w:val="22"/>
        </w:rPr>
        <w:t xml:space="preserve"> лв.</w:t>
      </w:r>
      <w:proofErr w:type="gramEnd"/>
      <w:r w:rsidRPr="00F03AFD">
        <w:rPr>
          <w:b/>
          <w:sz w:val="22"/>
          <w:szCs w:val="22"/>
        </w:rPr>
        <w:t xml:space="preserve"> </w:t>
      </w:r>
      <w:proofErr w:type="gramStart"/>
      <w:r w:rsidRPr="00F03AFD">
        <w:rPr>
          <w:b/>
          <w:sz w:val="22"/>
          <w:szCs w:val="22"/>
        </w:rPr>
        <w:t>без</w:t>
      </w:r>
      <w:proofErr w:type="gramEnd"/>
      <w:r w:rsidRPr="00F03AFD">
        <w:rPr>
          <w:b/>
          <w:sz w:val="22"/>
          <w:szCs w:val="22"/>
        </w:rPr>
        <w:t xml:space="preserve"> ДДС или </w:t>
      </w:r>
      <w:r w:rsidR="00D10615" w:rsidRPr="00F03AFD">
        <w:rPr>
          <w:b/>
          <w:sz w:val="22"/>
          <w:szCs w:val="22"/>
          <w:lang w:val="bg-BG"/>
        </w:rPr>
        <w:t>480000</w:t>
      </w:r>
      <w:r w:rsidRPr="00F03AFD">
        <w:rPr>
          <w:color w:val="333333"/>
          <w:sz w:val="22"/>
          <w:szCs w:val="22"/>
          <w:shd w:val="clear" w:color="auto" w:fill="FFFFFF"/>
        </w:rPr>
        <w:t xml:space="preserve"> </w:t>
      </w:r>
      <w:r w:rsidRPr="00F03AFD">
        <w:rPr>
          <w:i/>
          <w:sz w:val="22"/>
          <w:szCs w:val="22"/>
        </w:rPr>
        <w:t>(</w:t>
      </w:r>
      <w:r w:rsidR="00D10615" w:rsidRPr="00F03AFD">
        <w:rPr>
          <w:i/>
          <w:sz w:val="22"/>
          <w:szCs w:val="22"/>
          <w:lang w:val="bg-BG"/>
        </w:rPr>
        <w:t>четири</w:t>
      </w:r>
      <w:r w:rsidR="00D10615" w:rsidRPr="00F03AFD">
        <w:rPr>
          <w:i/>
          <w:sz w:val="22"/>
          <w:szCs w:val="22"/>
        </w:rPr>
        <w:t xml:space="preserve">стотин </w:t>
      </w:r>
      <w:r w:rsidR="00D10615" w:rsidRPr="00F03AFD">
        <w:rPr>
          <w:i/>
          <w:sz w:val="22"/>
          <w:szCs w:val="22"/>
          <w:lang w:val="bg-BG"/>
        </w:rPr>
        <w:t xml:space="preserve">и осемдесет </w:t>
      </w:r>
      <w:r w:rsidR="00D10615" w:rsidRPr="00F03AFD">
        <w:rPr>
          <w:i/>
          <w:sz w:val="22"/>
          <w:szCs w:val="22"/>
        </w:rPr>
        <w:t>хиляди</w:t>
      </w:r>
      <w:r w:rsidRPr="00F03AFD">
        <w:rPr>
          <w:i/>
          <w:sz w:val="22"/>
          <w:szCs w:val="22"/>
        </w:rPr>
        <w:t>)</w:t>
      </w:r>
      <w:r w:rsidRPr="00F03AFD">
        <w:rPr>
          <w:b/>
          <w:sz w:val="22"/>
          <w:szCs w:val="22"/>
        </w:rPr>
        <w:t xml:space="preserve"> </w:t>
      </w:r>
      <w:r w:rsidRPr="00F03AFD">
        <w:rPr>
          <w:rFonts w:eastAsia="Batang"/>
          <w:b/>
          <w:iCs/>
          <w:sz w:val="22"/>
          <w:szCs w:val="22"/>
        </w:rPr>
        <w:t>лв.</w:t>
      </w:r>
      <w:r w:rsidRPr="00F03AFD">
        <w:rPr>
          <w:sz w:val="22"/>
          <w:szCs w:val="22"/>
        </w:rPr>
        <w:t xml:space="preserve"> </w:t>
      </w:r>
      <w:proofErr w:type="gramStart"/>
      <w:r w:rsidRPr="00F03AFD">
        <w:rPr>
          <w:b/>
          <w:sz w:val="22"/>
          <w:szCs w:val="22"/>
        </w:rPr>
        <w:t>с</w:t>
      </w:r>
      <w:proofErr w:type="gramEnd"/>
      <w:r w:rsidRPr="00F03AFD">
        <w:rPr>
          <w:b/>
          <w:sz w:val="22"/>
          <w:szCs w:val="22"/>
        </w:rPr>
        <w:t xml:space="preserve"> ДДС, в която </w:t>
      </w:r>
      <w:r w:rsidR="00D10615" w:rsidRPr="00F03AFD">
        <w:rPr>
          <w:b/>
          <w:sz w:val="22"/>
          <w:szCs w:val="22"/>
          <w:lang w:val="bg-BG"/>
        </w:rPr>
        <w:t>са</w:t>
      </w:r>
      <w:r w:rsidRPr="00F03AFD">
        <w:rPr>
          <w:b/>
          <w:sz w:val="22"/>
          <w:szCs w:val="22"/>
        </w:rPr>
        <w:t xml:space="preserve"> включен</w:t>
      </w:r>
      <w:r w:rsidR="00D10615" w:rsidRPr="00F03AFD">
        <w:rPr>
          <w:b/>
          <w:sz w:val="22"/>
          <w:szCs w:val="22"/>
          <w:lang w:val="bg-BG"/>
        </w:rPr>
        <w:t>и</w:t>
      </w:r>
      <w:r w:rsidRPr="00F03AFD">
        <w:rPr>
          <w:b/>
          <w:sz w:val="22"/>
          <w:szCs w:val="22"/>
        </w:rPr>
        <w:t xml:space="preserve"> и </w:t>
      </w:r>
      <w:r w:rsidR="00D10615" w:rsidRPr="00F03AFD">
        <w:rPr>
          <w:b/>
          <w:sz w:val="22"/>
          <w:szCs w:val="22"/>
          <w:lang w:val="bg-BG"/>
        </w:rPr>
        <w:t>възможните опции</w:t>
      </w:r>
      <w:r w:rsidRPr="00F03AFD">
        <w:rPr>
          <w:b/>
          <w:sz w:val="22"/>
          <w:szCs w:val="22"/>
        </w:rPr>
        <w:t xml:space="preserve">.  </w:t>
      </w:r>
    </w:p>
    <w:p w:rsidR="00D11D88" w:rsidRPr="00F03AFD" w:rsidRDefault="00D11D88" w:rsidP="000F1F36">
      <w:pPr>
        <w:autoSpaceDE w:val="0"/>
        <w:autoSpaceDN w:val="0"/>
        <w:adjustRightInd w:val="0"/>
        <w:ind w:right="-142"/>
        <w:jc w:val="both"/>
        <w:rPr>
          <w:b/>
          <w:sz w:val="22"/>
          <w:szCs w:val="22"/>
        </w:rPr>
      </w:pPr>
    </w:p>
    <w:p w:rsidR="00D11D88" w:rsidRPr="00F03AFD" w:rsidRDefault="00D11D88" w:rsidP="000F1F36">
      <w:pPr>
        <w:ind w:right="-142"/>
        <w:jc w:val="center"/>
        <w:rPr>
          <w:b/>
          <w:sz w:val="22"/>
          <w:szCs w:val="22"/>
        </w:rPr>
      </w:pPr>
      <w:r w:rsidRPr="00F03AFD">
        <w:rPr>
          <w:b/>
          <w:sz w:val="22"/>
          <w:szCs w:val="22"/>
        </w:rPr>
        <w:t>В) Срок и място за изпълнение на поръчката:</w:t>
      </w:r>
    </w:p>
    <w:p w:rsidR="00D11D88" w:rsidRPr="00F03AFD" w:rsidRDefault="00D11D88" w:rsidP="000F1F36">
      <w:pPr>
        <w:tabs>
          <w:tab w:val="num" w:pos="709"/>
        </w:tabs>
        <w:ind w:right="-142"/>
        <w:jc w:val="both"/>
        <w:rPr>
          <w:sz w:val="22"/>
          <w:szCs w:val="22"/>
          <w:lang w:eastAsia="bg-BG"/>
        </w:rPr>
      </w:pPr>
      <w:r w:rsidRPr="00F03AFD">
        <w:rPr>
          <w:sz w:val="22"/>
          <w:szCs w:val="22"/>
        </w:rPr>
        <w:tab/>
        <w:t xml:space="preserve">Срок за изпълнение на обществената поръчка: </w:t>
      </w:r>
      <w:r w:rsidRPr="00F03AFD">
        <w:rPr>
          <w:b/>
          <w:sz w:val="22"/>
          <w:szCs w:val="22"/>
        </w:rPr>
        <w:t xml:space="preserve">12 </w:t>
      </w:r>
      <w:r w:rsidRPr="00F03AFD">
        <w:rPr>
          <w:i/>
          <w:sz w:val="22"/>
          <w:szCs w:val="22"/>
        </w:rPr>
        <w:t>(дванадесет)</w:t>
      </w:r>
      <w:r w:rsidRPr="00F03AFD">
        <w:rPr>
          <w:sz w:val="22"/>
          <w:szCs w:val="22"/>
        </w:rPr>
        <w:t xml:space="preserve"> </w:t>
      </w:r>
      <w:r w:rsidRPr="00F03AFD">
        <w:rPr>
          <w:b/>
          <w:sz w:val="22"/>
          <w:szCs w:val="22"/>
        </w:rPr>
        <w:t>месеца</w:t>
      </w:r>
      <w:r w:rsidRPr="00F03AFD">
        <w:rPr>
          <w:sz w:val="22"/>
          <w:szCs w:val="22"/>
        </w:rPr>
        <w:t xml:space="preserve">, считано от датата на регистрация на първия регистриран трафик. </w:t>
      </w:r>
    </w:p>
    <w:p w:rsidR="00D11D88" w:rsidRPr="00F03AFD" w:rsidRDefault="00D11D88" w:rsidP="000F1F36">
      <w:pPr>
        <w:tabs>
          <w:tab w:val="left" w:pos="0"/>
        </w:tabs>
        <w:spacing w:line="0" w:lineRule="atLeast"/>
        <w:ind w:right="-142"/>
        <w:jc w:val="both"/>
        <w:rPr>
          <w:sz w:val="22"/>
          <w:szCs w:val="22"/>
        </w:rPr>
      </w:pPr>
      <w:r w:rsidRPr="00F03AFD">
        <w:rPr>
          <w:sz w:val="22"/>
          <w:szCs w:val="22"/>
          <w:lang w:val="ru-RU"/>
        </w:rPr>
        <w:t xml:space="preserve">        </w:t>
      </w:r>
      <w:r w:rsidRPr="00F03AFD">
        <w:rPr>
          <w:sz w:val="22"/>
          <w:szCs w:val="22"/>
          <w:lang w:val="ru-RU"/>
        </w:rPr>
        <w:tab/>
        <w:t xml:space="preserve">Място на изпълнение: </w:t>
      </w:r>
      <w:r w:rsidRPr="00F03AFD">
        <w:rPr>
          <w:sz w:val="22"/>
          <w:szCs w:val="22"/>
        </w:rPr>
        <w:t xml:space="preserve">Електроенергийната система на Република България на територията на Община Габрово - имотите посочени в </w:t>
      </w:r>
      <w:r w:rsidR="00AA02A3">
        <w:rPr>
          <w:sz w:val="22"/>
          <w:szCs w:val="22"/>
        </w:rPr>
        <w:t>техническата спецификация</w:t>
      </w:r>
      <w:r w:rsidRPr="00F03AFD">
        <w:rPr>
          <w:sz w:val="22"/>
          <w:szCs w:val="22"/>
        </w:rPr>
        <w:t>, както и за допълнително присъединените такива, съобразно потребностите на Възложителя /в приложимите случаи/.</w:t>
      </w:r>
    </w:p>
    <w:p w:rsidR="001062FB" w:rsidRPr="00F03AFD" w:rsidRDefault="001062FB" w:rsidP="000F1F36">
      <w:pPr>
        <w:tabs>
          <w:tab w:val="right" w:pos="0"/>
        </w:tabs>
        <w:ind w:right="-142"/>
        <w:jc w:val="center"/>
        <w:rPr>
          <w:b/>
          <w:sz w:val="22"/>
          <w:szCs w:val="22"/>
        </w:rPr>
      </w:pPr>
    </w:p>
    <w:p w:rsidR="00D11D88" w:rsidRPr="00F03AFD" w:rsidRDefault="00D11D88" w:rsidP="000F1F36">
      <w:pPr>
        <w:tabs>
          <w:tab w:val="right" w:pos="0"/>
        </w:tabs>
        <w:ind w:right="-142"/>
        <w:jc w:val="center"/>
        <w:rPr>
          <w:b/>
          <w:sz w:val="22"/>
          <w:szCs w:val="22"/>
        </w:rPr>
      </w:pPr>
      <w:proofErr w:type="gramStart"/>
      <w:r w:rsidRPr="00F03AFD">
        <w:rPr>
          <w:b/>
          <w:sz w:val="22"/>
          <w:szCs w:val="22"/>
        </w:rPr>
        <w:t>Г )</w:t>
      </w:r>
      <w:proofErr w:type="gramEnd"/>
      <w:r w:rsidRPr="00F03AFD">
        <w:rPr>
          <w:b/>
          <w:sz w:val="22"/>
          <w:szCs w:val="22"/>
        </w:rPr>
        <w:t xml:space="preserve"> Критерий за оценка на офертата:</w:t>
      </w:r>
    </w:p>
    <w:p w:rsidR="00102C7C" w:rsidRPr="00F03AFD" w:rsidRDefault="00D11D88" w:rsidP="000F1F36">
      <w:pPr>
        <w:ind w:right="-142"/>
        <w:jc w:val="both"/>
        <w:rPr>
          <w:rFonts w:eastAsia="Batang"/>
          <w:i/>
          <w:iCs/>
          <w:sz w:val="22"/>
          <w:szCs w:val="22"/>
          <w:lang w:val="bg-BG"/>
        </w:rPr>
      </w:pPr>
      <w:proofErr w:type="gramStart"/>
      <w:r w:rsidRPr="00F03AFD">
        <w:rPr>
          <w:sz w:val="22"/>
          <w:szCs w:val="22"/>
        </w:rPr>
        <w:t xml:space="preserve">Обществената поръчка се възлага въз основа на </w:t>
      </w:r>
      <w:r w:rsidRPr="00F03AFD">
        <w:rPr>
          <w:b/>
          <w:sz w:val="22"/>
          <w:szCs w:val="22"/>
        </w:rPr>
        <w:t xml:space="preserve">„икономически най-изгодна оферта“, въз основа на критерий за възлагане – </w:t>
      </w:r>
      <w:r w:rsidRPr="00F03AFD">
        <w:rPr>
          <w:b/>
          <w:sz w:val="22"/>
          <w:szCs w:val="22"/>
          <w:lang w:val="bg-BG"/>
        </w:rPr>
        <w:t>най-ниска</w:t>
      </w:r>
      <w:r w:rsidRPr="00F03AFD">
        <w:rPr>
          <w:b/>
          <w:sz w:val="22"/>
          <w:szCs w:val="22"/>
        </w:rPr>
        <w:t xml:space="preserve"> цена.</w:t>
      </w:r>
      <w:proofErr w:type="gramEnd"/>
      <w:r w:rsidR="00102C7C" w:rsidRPr="00F03AFD">
        <w:rPr>
          <w:rFonts w:eastAsia="Batang"/>
          <w:i/>
          <w:iCs/>
          <w:sz w:val="22"/>
          <w:szCs w:val="22"/>
        </w:rPr>
        <w:t xml:space="preserve"> </w:t>
      </w:r>
      <w:r w:rsidR="00FC2779" w:rsidRPr="00F03AFD">
        <w:rPr>
          <w:rFonts w:eastAsia="Batang"/>
          <w:iCs/>
          <w:sz w:val="22"/>
          <w:szCs w:val="22"/>
          <w:lang w:val="bg-BG"/>
        </w:rPr>
        <w:t>Показател за оценяване е</w:t>
      </w:r>
      <w:r w:rsidR="00FC2779" w:rsidRPr="00F03AFD">
        <w:rPr>
          <w:rFonts w:eastAsia="Batang"/>
          <w:i/>
          <w:iCs/>
          <w:sz w:val="22"/>
          <w:szCs w:val="22"/>
          <w:lang w:val="bg-BG"/>
        </w:rPr>
        <w:t xml:space="preserve"> </w:t>
      </w:r>
      <w:r w:rsidR="00FC2779" w:rsidRPr="00F03AFD">
        <w:rPr>
          <w:sz w:val="22"/>
          <w:szCs w:val="22"/>
          <w:lang w:val="bg-BG"/>
        </w:rPr>
        <w:t>п</w:t>
      </w:r>
      <w:r w:rsidR="00FC2779" w:rsidRPr="00F03AFD">
        <w:rPr>
          <w:sz w:val="22"/>
          <w:szCs w:val="22"/>
        </w:rPr>
        <w:t>редложената цена за 1 MWh нетна електрическа енергия</w:t>
      </w:r>
      <w:r w:rsidR="00FC2779" w:rsidRPr="00F03AFD">
        <w:rPr>
          <w:sz w:val="22"/>
          <w:szCs w:val="22"/>
          <w:lang w:val="bg-BG"/>
        </w:rPr>
        <w:t xml:space="preserve"> в </w:t>
      </w:r>
      <w:r w:rsidR="00FC2779" w:rsidRPr="00F03AFD">
        <w:rPr>
          <w:sz w:val="22"/>
          <w:szCs w:val="22"/>
        </w:rPr>
        <w:t xml:space="preserve"> лв. </w:t>
      </w:r>
      <w:proofErr w:type="gramStart"/>
      <w:r w:rsidR="00FC2779" w:rsidRPr="00F03AFD">
        <w:rPr>
          <w:sz w:val="22"/>
          <w:szCs w:val="22"/>
        </w:rPr>
        <w:t>без</w:t>
      </w:r>
      <w:proofErr w:type="gramEnd"/>
      <w:r w:rsidR="00FC2779" w:rsidRPr="00F03AFD">
        <w:rPr>
          <w:sz w:val="22"/>
          <w:szCs w:val="22"/>
        </w:rPr>
        <w:t xml:space="preserve"> ДДС</w:t>
      </w:r>
      <w:r w:rsidR="00FC2779" w:rsidRPr="00F03AFD">
        <w:rPr>
          <w:rFonts w:eastAsia="Batang"/>
          <w:iCs/>
          <w:sz w:val="22"/>
          <w:szCs w:val="22"/>
          <w:lang w:val="bg-BG"/>
        </w:rPr>
        <w:t>.</w:t>
      </w:r>
    </w:p>
    <w:p w:rsidR="00102C7C" w:rsidRPr="00F03AFD" w:rsidRDefault="00102C7C" w:rsidP="000F1F36">
      <w:pPr>
        <w:ind w:right="-142"/>
        <w:jc w:val="both"/>
        <w:rPr>
          <w:rFonts w:eastAsia="Batang"/>
          <w:iCs/>
          <w:sz w:val="22"/>
          <w:szCs w:val="22"/>
          <w:lang w:val="bg-BG"/>
        </w:rPr>
      </w:pPr>
      <w:r w:rsidRPr="00F03AFD">
        <w:rPr>
          <w:rFonts w:eastAsia="Batang"/>
          <w:i/>
          <w:iCs/>
          <w:sz w:val="22"/>
          <w:szCs w:val="22"/>
        </w:rPr>
        <w:t>Забележка:</w:t>
      </w:r>
      <w:r w:rsidRPr="00F03AFD">
        <w:rPr>
          <w:rFonts w:eastAsia="Batang"/>
          <w:iCs/>
          <w:sz w:val="22"/>
          <w:szCs w:val="22"/>
          <w:lang w:val="bg-BG"/>
        </w:rPr>
        <w:t xml:space="preserve"> </w:t>
      </w:r>
      <w:r w:rsidRPr="00F03AFD">
        <w:rPr>
          <w:rFonts w:eastAsia="Batang"/>
          <w:iCs/>
          <w:sz w:val="22"/>
          <w:szCs w:val="22"/>
        </w:rPr>
        <w:t xml:space="preserve">При подготовка на офертата, Участниците следва да </w:t>
      </w:r>
      <w:r w:rsidRPr="00F03AFD">
        <w:rPr>
          <w:rFonts w:eastAsia="Batang"/>
          <w:iCs/>
          <w:sz w:val="22"/>
          <w:szCs w:val="22"/>
          <w:lang w:val="bg-BG"/>
        </w:rPr>
        <w:t xml:space="preserve">се съобразят с условието на </w:t>
      </w:r>
      <w:proofErr w:type="gramStart"/>
      <w:r w:rsidRPr="00F03AFD">
        <w:rPr>
          <w:rFonts w:eastAsia="Batang"/>
          <w:iCs/>
          <w:sz w:val="22"/>
          <w:szCs w:val="22"/>
          <w:lang w:val="bg-BG"/>
        </w:rPr>
        <w:t xml:space="preserve">възложителя </w:t>
      </w:r>
      <w:r w:rsidRPr="00F03AFD">
        <w:rPr>
          <w:rFonts w:eastAsia="Batang"/>
          <w:iCs/>
          <w:sz w:val="22"/>
          <w:szCs w:val="22"/>
        </w:rPr>
        <w:t xml:space="preserve"> </w:t>
      </w:r>
      <w:r w:rsidRPr="00F03AFD">
        <w:rPr>
          <w:sz w:val="22"/>
          <w:szCs w:val="22"/>
          <w:lang w:val="bg-BG"/>
        </w:rPr>
        <w:t>п</w:t>
      </w:r>
      <w:r w:rsidRPr="00F03AFD">
        <w:rPr>
          <w:sz w:val="22"/>
          <w:szCs w:val="22"/>
        </w:rPr>
        <w:t>редложената</w:t>
      </w:r>
      <w:proofErr w:type="gramEnd"/>
      <w:r w:rsidRPr="00F03AFD">
        <w:rPr>
          <w:sz w:val="22"/>
          <w:szCs w:val="22"/>
        </w:rPr>
        <w:t xml:space="preserve"> цена за 1 MWh нетна електрическа енергия, </w:t>
      </w:r>
      <w:r w:rsidRPr="00F03AFD">
        <w:rPr>
          <w:sz w:val="22"/>
          <w:szCs w:val="22"/>
          <w:lang w:val="bg-BG"/>
        </w:rPr>
        <w:t xml:space="preserve">да </w:t>
      </w:r>
      <w:r w:rsidRPr="00F03AFD">
        <w:rPr>
          <w:sz w:val="22"/>
          <w:szCs w:val="22"/>
        </w:rPr>
        <w:t xml:space="preserve">не надхвърля  </w:t>
      </w:r>
      <w:r w:rsidRPr="00F03AFD">
        <w:rPr>
          <w:b/>
          <w:sz w:val="22"/>
          <w:szCs w:val="22"/>
        </w:rPr>
        <w:t xml:space="preserve">85.00 лв. </w:t>
      </w:r>
      <w:proofErr w:type="gramStart"/>
      <w:r w:rsidRPr="00F03AFD">
        <w:rPr>
          <w:b/>
          <w:sz w:val="22"/>
          <w:szCs w:val="22"/>
        </w:rPr>
        <w:t>без</w:t>
      </w:r>
      <w:proofErr w:type="gramEnd"/>
      <w:r w:rsidRPr="00F03AFD">
        <w:rPr>
          <w:b/>
          <w:sz w:val="22"/>
          <w:szCs w:val="22"/>
        </w:rPr>
        <w:t xml:space="preserve"> ДДС</w:t>
      </w:r>
      <w:r w:rsidRPr="00F03AFD">
        <w:rPr>
          <w:rFonts w:eastAsia="Batang"/>
          <w:b/>
          <w:iCs/>
          <w:sz w:val="22"/>
          <w:szCs w:val="22"/>
          <w:lang w:val="bg-BG"/>
        </w:rPr>
        <w:t>.</w:t>
      </w:r>
      <w:r w:rsidRPr="00F03AFD">
        <w:rPr>
          <w:rFonts w:eastAsia="Batang"/>
          <w:iCs/>
          <w:sz w:val="22"/>
          <w:szCs w:val="22"/>
          <w:lang w:val="bg-BG"/>
        </w:rPr>
        <w:t xml:space="preserve"> </w:t>
      </w:r>
      <w:r w:rsidRPr="00F03AFD">
        <w:rPr>
          <w:sz w:val="22"/>
          <w:szCs w:val="22"/>
        </w:rPr>
        <w:t>Участник, който предложи цена, по-висока от посочената</w:t>
      </w:r>
      <w:proofErr w:type="gramStart"/>
      <w:r w:rsidRPr="00F03AFD">
        <w:rPr>
          <w:sz w:val="22"/>
          <w:szCs w:val="22"/>
        </w:rPr>
        <w:t>,  ще</w:t>
      </w:r>
      <w:proofErr w:type="gramEnd"/>
      <w:r w:rsidRPr="00F03AFD">
        <w:rPr>
          <w:sz w:val="22"/>
          <w:szCs w:val="22"/>
        </w:rPr>
        <w:t xml:space="preserve"> бъде отстранен от участие в настоящата процедура. </w:t>
      </w:r>
    </w:p>
    <w:p w:rsidR="00D11D88" w:rsidRPr="00F03AFD" w:rsidRDefault="00D11D88" w:rsidP="000F1F36">
      <w:pPr>
        <w:spacing w:line="0" w:lineRule="atLeast"/>
        <w:ind w:right="-142" w:firstLine="708"/>
        <w:jc w:val="both"/>
        <w:rPr>
          <w:b/>
          <w:sz w:val="22"/>
          <w:szCs w:val="22"/>
          <w:lang w:val="bg-BG"/>
        </w:rPr>
      </w:pPr>
      <w:r w:rsidRPr="00F03AFD">
        <w:rPr>
          <w:sz w:val="22"/>
          <w:szCs w:val="22"/>
        </w:rPr>
        <w:t xml:space="preserve"> </w:t>
      </w:r>
    </w:p>
    <w:p w:rsidR="00D11D88" w:rsidRPr="00F03AFD" w:rsidRDefault="00D11D88" w:rsidP="000F1F36">
      <w:pPr>
        <w:ind w:right="-142"/>
        <w:jc w:val="center"/>
        <w:rPr>
          <w:b/>
          <w:sz w:val="22"/>
          <w:szCs w:val="22"/>
        </w:rPr>
      </w:pPr>
      <w:proofErr w:type="gramStart"/>
      <w:r w:rsidRPr="00F03AFD">
        <w:rPr>
          <w:b/>
          <w:sz w:val="22"/>
          <w:szCs w:val="22"/>
        </w:rPr>
        <w:t>РАЗДЕЛ IІІ.</w:t>
      </w:r>
      <w:proofErr w:type="gramEnd"/>
    </w:p>
    <w:p w:rsidR="00D11D88" w:rsidRPr="00F03AFD" w:rsidRDefault="00D11D88" w:rsidP="000F1F36">
      <w:pPr>
        <w:ind w:right="-142"/>
        <w:jc w:val="center"/>
        <w:rPr>
          <w:b/>
          <w:sz w:val="22"/>
          <w:szCs w:val="22"/>
        </w:rPr>
      </w:pPr>
      <w:proofErr w:type="gramStart"/>
      <w:r w:rsidRPr="00F03AFD">
        <w:rPr>
          <w:b/>
          <w:sz w:val="22"/>
          <w:szCs w:val="22"/>
        </w:rPr>
        <w:t>ИЗИСКВАНИЯ КЪМ УЧАСТНИЦИТЕ В ПРОЦЕДУРАТА.</w:t>
      </w:r>
      <w:proofErr w:type="gramEnd"/>
      <w:r w:rsidRPr="00F03AFD">
        <w:rPr>
          <w:b/>
          <w:sz w:val="22"/>
          <w:szCs w:val="22"/>
        </w:rPr>
        <w:t xml:space="preserve"> ИЗИСКВАНИЯ КЪМ </w:t>
      </w:r>
      <w:proofErr w:type="gramStart"/>
      <w:r w:rsidRPr="00F03AFD">
        <w:rPr>
          <w:b/>
          <w:sz w:val="22"/>
          <w:szCs w:val="22"/>
        </w:rPr>
        <w:t>ОФЕРТИТЕ  И</w:t>
      </w:r>
      <w:proofErr w:type="gramEnd"/>
      <w:r w:rsidRPr="00F03AFD">
        <w:rPr>
          <w:b/>
          <w:sz w:val="22"/>
          <w:szCs w:val="22"/>
        </w:rPr>
        <w:t xml:space="preserve"> НЕОБХОДИМИТЕ ДОКУМЕНТИ</w:t>
      </w:r>
    </w:p>
    <w:p w:rsidR="00D11D88" w:rsidRPr="00F03AFD" w:rsidRDefault="00D11D88" w:rsidP="000F1F36">
      <w:pPr>
        <w:pStyle w:val="NoSpacing"/>
        <w:ind w:right="-142"/>
        <w:jc w:val="center"/>
        <w:rPr>
          <w:rFonts w:ascii="Times New Roman" w:hAnsi="Times New Roman"/>
          <w:b/>
          <w:lang w:eastAsia="en-US"/>
        </w:rPr>
      </w:pPr>
      <w:r w:rsidRPr="00F03AFD">
        <w:rPr>
          <w:rFonts w:ascii="Times New Roman" w:hAnsi="Times New Roman"/>
          <w:b/>
          <w:lang w:eastAsia="en-US"/>
        </w:rPr>
        <w:t>А) Изисквания към участниците</w:t>
      </w:r>
    </w:p>
    <w:p w:rsidR="00D11D88" w:rsidRPr="00F03AFD" w:rsidRDefault="00D11D88" w:rsidP="000F1F36">
      <w:pPr>
        <w:pStyle w:val="NoSpacing"/>
        <w:ind w:right="-142"/>
        <w:jc w:val="both"/>
        <w:rPr>
          <w:rFonts w:ascii="Times New Roman" w:hAnsi="Times New Roman"/>
          <w:lang w:val="en-US"/>
        </w:rPr>
      </w:pPr>
      <w:r w:rsidRPr="00F03AFD">
        <w:rPr>
          <w:rFonts w:ascii="Times New Roman" w:hAnsi="Times New Roman"/>
          <w:b/>
        </w:rPr>
        <w:t>1.</w:t>
      </w:r>
      <w:r w:rsidRPr="00F03AFD">
        <w:rPr>
          <w:rFonts w:ascii="Times New Roman" w:hAnsi="Times New Roman"/>
        </w:rPr>
        <w:t xml:space="preserve"> Общи изисквания</w:t>
      </w:r>
    </w:p>
    <w:p w:rsidR="00D11D88" w:rsidRPr="00F03AFD" w:rsidRDefault="00D11D88" w:rsidP="000F1F36">
      <w:pPr>
        <w:pStyle w:val="NoSpacing"/>
        <w:ind w:right="-142"/>
        <w:jc w:val="both"/>
        <w:rPr>
          <w:rFonts w:ascii="Times New Roman" w:hAnsi="Times New Roman"/>
          <w:lang w:val="x-none"/>
        </w:rPr>
      </w:pPr>
      <w:r w:rsidRPr="00F03AFD">
        <w:rPr>
          <w:rFonts w:ascii="Times New Roman" w:hAnsi="Times New Roman"/>
        </w:rPr>
        <w:t>1.1. У</w:t>
      </w:r>
      <w:r w:rsidRPr="00F03AFD">
        <w:rPr>
          <w:rFonts w:ascii="Times New Roman" w:hAnsi="Times New Roman"/>
          <w:lang w:val="x-none"/>
        </w:rPr>
        <w:t>частник в процедура</w:t>
      </w:r>
      <w:r w:rsidRPr="00F03AFD">
        <w:rPr>
          <w:rFonts w:ascii="Times New Roman" w:hAnsi="Times New Roman"/>
        </w:rPr>
        <w:t>та</w:t>
      </w:r>
      <w:r w:rsidRPr="00F03AFD">
        <w:rPr>
          <w:rFonts w:ascii="Times New Roman" w:hAnsi="Times New Roman"/>
          <w:lang w:val="x-none"/>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F03AFD">
        <w:rPr>
          <w:rFonts w:ascii="Times New Roman" w:hAnsi="Times New Roman"/>
        </w:rPr>
        <w:t>дейностите, предмет на настоящата процедура,</w:t>
      </w:r>
      <w:r w:rsidRPr="00F03AFD">
        <w:rPr>
          <w:rFonts w:ascii="Times New Roman" w:hAnsi="Times New Roman"/>
          <w:lang w:val="x-none"/>
        </w:rPr>
        <w:t xml:space="preserve"> съгласно законодателството на държавата, в която то е установено. Възложител</w:t>
      </w:r>
      <w:r w:rsidRPr="00F03AFD">
        <w:rPr>
          <w:rFonts w:ascii="Times New Roman" w:hAnsi="Times New Roman"/>
        </w:rPr>
        <w:t>ят</w:t>
      </w:r>
      <w:r w:rsidRPr="00F03AFD">
        <w:rPr>
          <w:rFonts w:ascii="Times New Roman" w:hAnsi="Times New Roman"/>
          <w:lang w:val="x-none"/>
        </w:rPr>
        <w:t xml:space="preserve"> </w:t>
      </w:r>
      <w:r w:rsidRPr="00F03AFD">
        <w:rPr>
          <w:rFonts w:ascii="Times New Roman" w:hAnsi="Times New Roman"/>
        </w:rPr>
        <w:t xml:space="preserve">не </w:t>
      </w:r>
      <w:r w:rsidRPr="00F03AFD">
        <w:rPr>
          <w:rFonts w:ascii="Times New Roman" w:hAnsi="Times New Roman"/>
          <w:lang w:val="x-none"/>
        </w:rPr>
        <w:t>изисква обединенията да имат определена правна форма, за да участват при възлагането на поръчка</w:t>
      </w:r>
      <w:r w:rsidRPr="00F03AFD">
        <w:rPr>
          <w:rFonts w:ascii="Times New Roman" w:hAnsi="Times New Roman"/>
        </w:rPr>
        <w:t>та</w:t>
      </w:r>
      <w:r w:rsidRPr="00F03AFD">
        <w:rPr>
          <w:rFonts w:ascii="Times New Roman" w:hAnsi="Times New Roman"/>
          <w:lang w:val="x-none"/>
        </w:rPr>
        <w:t xml:space="preserve">, </w:t>
      </w:r>
      <w:r w:rsidRPr="00F03AFD">
        <w:rPr>
          <w:rFonts w:ascii="Times New Roman" w:hAnsi="Times New Roman"/>
        </w:rPr>
        <w:t xml:space="preserve">и не </w:t>
      </w:r>
      <w:r w:rsidRPr="00F03AFD">
        <w:rPr>
          <w:rFonts w:ascii="Times New Roman" w:hAnsi="Times New Roman"/>
          <w:lang w:val="x-none"/>
        </w:rPr>
        <w:t>постав</w:t>
      </w:r>
      <w:r w:rsidRPr="00F03AFD">
        <w:rPr>
          <w:rFonts w:ascii="Times New Roman" w:hAnsi="Times New Roman"/>
        </w:rPr>
        <w:t>я</w:t>
      </w:r>
      <w:r w:rsidRPr="00F03AFD">
        <w:rPr>
          <w:rFonts w:ascii="Times New Roman" w:hAnsi="Times New Roman"/>
          <w:lang w:val="x-none"/>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F03AFD">
        <w:rPr>
          <w:rFonts w:ascii="Times New Roman" w:hAnsi="Times New Roman"/>
        </w:rPr>
        <w:t>.</w:t>
      </w:r>
      <w:r w:rsidRPr="00F03AFD">
        <w:rPr>
          <w:rFonts w:ascii="Times New Roman" w:hAnsi="Times New Roman"/>
          <w:lang w:val="x-none"/>
        </w:rPr>
        <w:t xml:space="preserve"> </w:t>
      </w:r>
      <w:r w:rsidRPr="00F03AFD">
        <w:rPr>
          <w:rFonts w:ascii="Times New Roman" w:hAnsi="Times New Roman"/>
        </w:rPr>
        <w:t>У</w:t>
      </w:r>
      <w:r w:rsidRPr="00F03AFD">
        <w:rPr>
          <w:rFonts w:ascii="Times New Roman" w:hAnsi="Times New Roman"/>
          <w:lang w:val="x-none"/>
        </w:rPr>
        <w:t>частник не може да бъде отстранен от процедура</w:t>
      </w:r>
      <w:r w:rsidRPr="00F03AFD">
        <w:rPr>
          <w:rFonts w:ascii="Times New Roman" w:hAnsi="Times New Roman"/>
        </w:rPr>
        <w:t>та</w:t>
      </w:r>
      <w:r w:rsidRPr="00F03AFD">
        <w:rPr>
          <w:rFonts w:ascii="Times New Roman" w:hAnsi="Times New Roman"/>
          <w:lang w:val="x-none"/>
        </w:rPr>
        <w:t xml:space="preserve"> за възлагане на обществена</w:t>
      </w:r>
      <w:r w:rsidRPr="00F03AFD">
        <w:rPr>
          <w:rFonts w:ascii="Times New Roman" w:hAnsi="Times New Roman"/>
        </w:rPr>
        <w:t>та</w:t>
      </w:r>
      <w:r w:rsidRPr="00F03AFD">
        <w:rPr>
          <w:rFonts w:ascii="Times New Roman" w:hAnsi="Times New Roman"/>
          <w:lang w:val="x-none"/>
        </w:rPr>
        <w:t xml:space="preserve"> поръчка на основание на неговия статут или на правната му форма, когато той или участниците в обединението имат право да </w:t>
      </w:r>
      <w:r w:rsidRPr="00F03AFD">
        <w:rPr>
          <w:rFonts w:ascii="Times New Roman" w:hAnsi="Times New Roman"/>
        </w:rPr>
        <w:t xml:space="preserve">упражняват дейностите, предмет на настоящата процедура, </w:t>
      </w:r>
      <w:r w:rsidRPr="00F03AFD">
        <w:rPr>
          <w:rFonts w:ascii="Times New Roman" w:hAnsi="Times New Roman"/>
          <w:lang w:val="x-none"/>
        </w:rPr>
        <w:t>в държавата членка, в която са установени.</w:t>
      </w:r>
    </w:p>
    <w:p w:rsidR="00D11D88" w:rsidRPr="000D7FBD" w:rsidRDefault="00D11D88" w:rsidP="000F1F36">
      <w:pPr>
        <w:pStyle w:val="NoSpacing"/>
        <w:ind w:right="-142"/>
        <w:jc w:val="both"/>
        <w:rPr>
          <w:rFonts w:ascii="Times New Roman" w:hAnsi="Times New Roman"/>
          <w:lang w:val="x-none"/>
        </w:rPr>
      </w:pPr>
      <w:r w:rsidRPr="00F03AFD">
        <w:rPr>
          <w:rFonts w:ascii="Times New Roman" w:hAnsi="Times New Roman"/>
        </w:rPr>
        <w:t xml:space="preserve">1.2. В случай че участникът е обединение /или консорциум/, което не е юридическо лице, съответствието с критериите за подбор се доказва </w:t>
      </w:r>
      <w:r w:rsidRPr="00F03AFD">
        <w:rPr>
          <w:rFonts w:ascii="Times New Roman" w:hAnsi="Times New Roman"/>
          <w:lang w:val="x-none"/>
        </w:rPr>
        <w:t xml:space="preserve">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w:t>
      </w:r>
      <w:r w:rsidRPr="00F03AFD">
        <w:rPr>
          <w:rFonts w:ascii="Times New Roman" w:hAnsi="Times New Roman"/>
          <w:lang w:val="x-none"/>
        </w:rPr>
        <w:lastRenderedPageBreak/>
        <w:t xml:space="preserve">нормативен или административен акт и съобразно разпределението на участието на лицата при изпълнение на </w:t>
      </w:r>
      <w:r w:rsidRPr="000D7FBD">
        <w:rPr>
          <w:rFonts w:ascii="Times New Roman" w:hAnsi="Times New Roman"/>
          <w:lang w:val="x-none"/>
        </w:rPr>
        <w:t>дейностите, предвидено в договора за създаване на обединението.</w:t>
      </w:r>
    </w:p>
    <w:p w:rsidR="00D11D88" w:rsidRPr="000D7FBD" w:rsidRDefault="00D11D88" w:rsidP="000D7FBD">
      <w:pPr>
        <w:pStyle w:val="NoSpacing"/>
        <w:ind w:right="-284"/>
        <w:jc w:val="both"/>
        <w:rPr>
          <w:rFonts w:ascii="Times New Roman" w:hAnsi="Times New Roman"/>
          <w:lang w:val="en-US"/>
        </w:rPr>
      </w:pPr>
      <w:r w:rsidRPr="000D7FBD">
        <w:rPr>
          <w:rFonts w:ascii="Times New Roman" w:hAnsi="Times New Roman"/>
        </w:rPr>
        <w:t xml:space="preserve">Възложителят изисква от участник – обединение, което не е юридическо лице, да представи </w:t>
      </w:r>
      <w:r w:rsidR="000D7FBD" w:rsidRPr="000D7FBD">
        <w:rPr>
          <w:rFonts w:ascii="Times New Roman" w:hAnsi="Times New Roman"/>
        </w:rPr>
        <w:t>Възложителят изисква от участник – обединение, което не е юридическо лице, да представи копие от документ</w:t>
      </w:r>
      <w:r w:rsidR="000D7FBD" w:rsidRPr="000D7FBD">
        <w:rPr>
          <w:rFonts w:ascii="Times New Roman" w:hAnsi="Times New Roman"/>
          <w:lang w:val="en-US"/>
        </w:rPr>
        <w:t xml:space="preserve"> </w:t>
      </w:r>
      <w:r w:rsidR="000D7FBD" w:rsidRPr="000D7FBD">
        <w:rPr>
          <w:rFonts w:ascii="Times New Roman" w:hAnsi="Times New Roman"/>
        </w:rPr>
        <w:t xml:space="preserve"> за създаване на обединението, както и следната информация във връзка с конкретната обществена поръчка:</w:t>
      </w:r>
    </w:p>
    <w:p w:rsidR="00D11D88" w:rsidRPr="000D7FBD" w:rsidRDefault="00D11D88" w:rsidP="000F1F36">
      <w:pPr>
        <w:pStyle w:val="NoSpacing"/>
        <w:ind w:right="-142"/>
        <w:jc w:val="both"/>
        <w:rPr>
          <w:rFonts w:ascii="Times New Roman" w:hAnsi="Times New Roman"/>
        </w:rPr>
      </w:pPr>
      <w:r w:rsidRPr="000D7FBD">
        <w:rPr>
          <w:rFonts w:ascii="Times New Roman" w:hAnsi="Times New Roman"/>
        </w:rPr>
        <w:t xml:space="preserve"> 1. правата и задълженията на участниците в обединението;</w:t>
      </w:r>
    </w:p>
    <w:p w:rsidR="00D11D88" w:rsidRPr="000D7FBD" w:rsidRDefault="00D11D88" w:rsidP="000F1F36">
      <w:pPr>
        <w:pStyle w:val="NoSpacing"/>
        <w:ind w:right="-142"/>
        <w:jc w:val="both"/>
        <w:rPr>
          <w:rFonts w:ascii="Times New Roman" w:hAnsi="Times New Roman"/>
        </w:rPr>
      </w:pPr>
      <w:r w:rsidRPr="000D7FBD">
        <w:rPr>
          <w:rFonts w:ascii="Times New Roman" w:hAnsi="Times New Roman"/>
        </w:rPr>
        <w:t xml:space="preserve"> 2. разпределението на отговорността между членовете на обединението;</w:t>
      </w:r>
    </w:p>
    <w:p w:rsidR="00D11D88" w:rsidRPr="000D7FBD" w:rsidRDefault="00D11D88" w:rsidP="000F1F36">
      <w:pPr>
        <w:pStyle w:val="NoSpacing"/>
        <w:ind w:right="-142"/>
        <w:jc w:val="both"/>
        <w:rPr>
          <w:rFonts w:ascii="Times New Roman" w:hAnsi="Times New Roman"/>
        </w:rPr>
      </w:pPr>
      <w:r w:rsidRPr="000D7FBD">
        <w:rPr>
          <w:rFonts w:ascii="Times New Roman" w:hAnsi="Times New Roman"/>
        </w:rPr>
        <w:t xml:space="preserve"> 3. дейностите, които ще изпълнява всеки член на обединението.</w:t>
      </w:r>
    </w:p>
    <w:p w:rsidR="00D11D88" w:rsidRPr="000D7FBD" w:rsidRDefault="00D11D88" w:rsidP="000F1F36">
      <w:pPr>
        <w:widowControl w:val="0"/>
        <w:autoSpaceDE w:val="0"/>
        <w:autoSpaceDN w:val="0"/>
        <w:adjustRightInd w:val="0"/>
        <w:ind w:right="-142"/>
        <w:jc w:val="both"/>
        <w:rPr>
          <w:b/>
          <w:bCs/>
          <w:sz w:val="22"/>
          <w:szCs w:val="22"/>
        </w:rPr>
      </w:pPr>
      <w:r w:rsidRPr="000D7FBD">
        <w:rPr>
          <w:b/>
          <w:sz w:val="22"/>
          <w:szCs w:val="22"/>
        </w:rPr>
        <w:t xml:space="preserve">2. Лично състояние </w:t>
      </w:r>
      <w:proofErr w:type="gramStart"/>
      <w:r w:rsidRPr="000D7FBD">
        <w:rPr>
          <w:b/>
          <w:sz w:val="22"/>
          <w:szCs w:val="22"/>
        </w:rPr>
        <w:t>на  участниците</w:t>
      </w:r>
      <w:proofErr w:type="gramEnd"/>
      <w:r w:rsidRPr="000D7FBD">
        <w:rPr>
          <w:b/>
          <w:sz w:val="22"/>
          <w:szCs w:val="22"/>
        </w:rPr>
        <w:t xml:space="preserve"> - Основания за задължително отстраняване</w:t>
      </w:r>
      <w:r w:rsidR="00AA02A3" w:rsidRPr="000D7FBD">
        <w:rPr>
          <w:b/>
          <w:sz w:val="22"/>
          <w:szCs w:val="22"/>
          <w:lang w:val="bg-BG"/>
        </w:rPr>
        <w:t xml:space="preserve"> – чл. 54 от ЗОП</w:t>
      </w:r>
      <w:r w:rsidRPr="000D7FBD">
        <w:rPr>
          <w:b/>
          <w:sz w:val="22"/>
          <w:szCs w:val="22"/>
        </w:rPr>
        <w:t>.</w:t>
      </w:r>
      <w:r w:rsidRPr="000D7FBD">
        <w:rPr>
          <w:b/>
          <w:bCs/>
          <w:sz w:val="22"/>
          <w:szCs w:val="22"/>
          <w:lang w:val="x-none"/>
        </w:rPr>
        <w:t xml:space="preserve"> </w:t>
      </w:r>
    </w:p>
    <w:p w:rsidR="00D11D88" w:rsidRPr="000D7FBD" w:rsidRDefault="00D11D88" w:rsidP="000F1F36">
      <w:pPr>
        <w:widowControl w:val="0"/>
        <w:autoSpaceDE w:val="0"/>
        <w:autoSpaceDN w:val="0"/>
        <w:adjustRightInd w:val="0"/>
        <w:ind w:right="-142"/>
        <w:jc w:val="both"/>
        <w:rPr>
          <w:sz w:val="22"/>
          <w:szCs w:val="22"/>
          <w:lang w:val="x-none"/>
        </w:rPr>
      </w:pPr>
      <w:r w:rsidRPr="000D7FBD">
        <w:rPr>
          <w:b/>
          <w:sz w:val="22"/>
          <w:szCs w:val="22"/>
        </w:rPr>
        <w:t>2.1</w:t>
      </w:r>
      <w:r w:rsidRPr="000D7FBD">
        <w:rPr>
          <w:sz w:val="22"/>
          <w:szCs w:val="22"/>
        </w:rPr>
        <w:t xml:space="preserve">. </w:t>
      </w:r>
      <w:r w:rsidRPr="000D7FBD">
        <w:rPr>
          <w:sz w:val="22"/>
          <w:szCs w:val="22"/>
          <w:lang w:val="x-none"/>
        </w:rPr>
        <w:t xml:space="preserve">Възложителят </w:t>
      </w:r>
      <w:r w:rsidRPr="000D7FBD">
        <w:rPr>
          <w:sz w:val="22"/>
          <w:szCs w:val="22"/>
        </w:rPr>
        <w:t xml:space="preserve">ще </w:t>
      </w:r>
      <w:r w:rsidRPr="000D7FBD">
        <w:rPr>
          <w:sz w:val="22"/>
          <w:szCs w:val="22"/>
          <w:lang w:val="x-none"/>
        </w:rPr>
        <w:t>отстран</w:t>
      </w:r>
      <w:r w:rsidRPr="000D7FBD">
        <w:rPr>
          <w:sz w:val="22"/>
          <w:szCs w:val="22"/>
        </w:rPr>
        <w:t>и</w:t>
      </w:r>
      <w:r w:rsidRPr="000D7FBD">
        <w:rPr>
          <w:sz w:val="22"/>
          <w:szCs w:val="22"/>
          <w:lang w:val="x-none"/>
        </w:rPr>
        <w:t xml:space="preserve"> от участие в процедура</w:t>
      </w:r>
      <w:r w:rsidRPr="000D7FBD">
        <w:rPr>
          <w:sz w:val="22"/>
          <w:szCs w:val="22"/>
        </w:rPr>
        <w:t>та</w:t>
      </w:r>
      <w:r w:rsidRPr="000D7FBD">
        <w:rPr>
          <w:sz w:val="22"/>
          <w:szCs w:val="22"/>
          <w:lang w:val="x-none"/>
        </w:rPr>
        <w:t xml:space="preserve"> за възлагане на обществена</w:t>
      </w:r>
      <w:r w:rsidRPr="000D7FBD">
        <w:rPr>
          <w:sz w:val="22"/>
          <w:szCs w:val="22"/>
        </w:rPr>
        <w:t>та</w:t>
      </w:r>
      <w:r w:rsidRPr="000D7FBD">
        <w:rPr>
          <w:sz w:val="22"/>
          <w:szCs w:val="22"/>
          <w:lang w:val="x-none"/>
        </w:rPr>
        <w:t xml:space="preserve"> поръчка участник, когато:</w:t>
      </w:r>
    </w:p>
    <w:p w:rsidR="00D11D88" w:rsidRPr="00AA02A3" w:rsidRDefault="00D11D88" w:rsidP="000F1F36">
      <w:pPr>
        <w:widowControl w:val="0"/>
        <w:autoSpaceDE w:val="0"/>
        <w:autoSpaceDN w:val="0"/>
        <w:adjustRightInd w:val="0"/>
        <w:ind w:right="-142"/>
        <w:jc w:val="both"/>
        <w:rPr>
          <w:sz w:val="22"/>
          <w:szCs w:val="22"/>
          <w:lang w:val="x-none"/>
        </w:rPr>
      </w:pPr>
      <w:r w:rsidRPr="00F03AFD">
        <w:rPr>
          <w:b/>
          <w:sz w:val="22"/>
          <w:szCs w:val="22"/>
        </w:rPr>
        <w:t>2.1.</w:t>
      </w:r>
      <w:r w:rsidRPr="00F03AFD">
        <w:rPr>
          <w:b/>
          <w:sz w:val="22"/>
          <w:szCs w:val="22"/>
          <w:lang w:val="x-none"/>
        </w:rPr>
        <w:t>1.</w:t>
      </w:r>
      <w:r w:rsidRPr="00F03AFD">
        <w:rPr>
          <w:sz w:val="22"/>
          <w:szCs w:val="22"/>
          <w:lang w:val="x-none"/>
        </w:rPr>
        <w:t xml:space="preserve"> </w:t>
      </w:r>
      <w:proofErr w:type="gramStart"/>
      <w:r w:rsidRPr="00F03AFD">
        <w:rPr>
          <w:sz w:val="22"/>
          <w:szCs w:val="22"/>
          <w:lang w:val="x-none"/>
        </w:rPr>
        <w:t>е</w:t>
      </w:r>
      <w:proofErr w:type="gramEnd"/>
      <w:r w:rsidRPr="00F03AFD">
        <w:rPr>
          <w:sz w:val="22"/>
          <w:szCs w:val="22"/>
          <w:lang w:val="x-none"/>
        </w:rPr>
        <w:t xml:space="preserve"> осъден с влязла в сила присъда, освен ако е реабилитиран, за престъпление по чл. 108а, чл. </w:t>
      </w:r>
      <w:r w:rsidRPr="00AA02A3">
        <w:rPr>
          <w:sz w:val="22"/>
          <w:szCs w:val="22"/>
          <w:lang w:val="x-none"/>
        </w:rPr>
        <w:t>159а – 159г, чл. 172, чл. 192а, чл. 194 – 217, чл. 219 – 252, чл. 253 – 260, чл. 301 – 307, чл. 321, 321а и чл. 352 – 353е от Наказателния кодекс;</w:t>
      </w:r>
    </w:p>
    <w:p w:rsidR="00D11D88" w:rsidRPr="00AA02A3" w:rsidRDefault="00D11D88" w:rsidP="000F1F36">
      <w:pPr>
        <w:widowControl w:val="0"/>
        <w:autoSpaceDE w:val="0"/>
        <w:autoSpaceDN w:val="0"/>
        <w:adjustRightInd w:val="0"/>
        <w:ind w:right="-142"/>
        <w:jc w:val="both"/>
        <w:rPr>
          <w:sz w:val="22"/>
          <w:szCs w:val="22"/>
          <w:lang w:val="x-none"/>
        </w:rPr>
      </w:pPr>
      <w:r w:rsidRPr="00AA02A3">
        <w:rPr>
          <w:b/>
          <w:sz w:val="22"/>
          <w:szCs w:val="22"/>
        </w:rPr>
        <w:t>2.1.</w:t>
      </w:r>
      <w:r w:rsidRPr="00AA02A3">
        <w:rPr>
          <w:b/>
          <w:sz w:val="22"/>
          <w:szCs w:val="22"/>
          <w:lang w:val="x-none"/>
        </w:rPr>
        <w:t>2.</w:t>
      </w:r>
      <w:r w:rsidRPr="00AA02A3">
        <w:rPr>
          <w:sz w:val="22"/>
          <w:szCs w:val="22"/>
          <w:lang w:val="x-none"/>
        </w:rPr>
        <w:t xml:space="preserve"> </w:t>
      </w:r>
      <w:proofErr w:type="gramStart"/>
      <w:r w:rsidRPr="00AA02A3">
        <w:rPr>
          <w:sz w:val="22"/>
          <w:szCs w:val="22"/>
          <w:lang w:val="x-none"/>
        </w:rPr>
        <w:t>е</w:t>
      </w:r>
      <w:proofErr w:type="gramEnd"/>
      <w:r w:rsidRPr="00AA02A3">
        <w:rPr>
          <w:sz w:val="22"/>
          <w:szCs w:val="22"/>
          <w:lang w:val="x-none"/>
        </w:rPr>
        <w:t xml:space="preserve"> осъден с влязла в сила присъда, освен ако е реабилитиран, за престъпление, аналогично на тези по т. 1, в друга държава членка или трета страна;</w:t>
      </w:r>
    </w:p>
    <w:p w:rsidR="00AA02A3" w:rsidRPr="00AA02A3" w:rsidRDefault="00AA02A3" w:rsidP="00AA02A3">
      <w:pPr>
        <w:autoSpaceDE w:val="0"/>
        <w:autoSpaceDN w:val="0"/>
        <w:adjustRightInd w:val="0"/>
        <w:ind w:right="-284"/>
        <w:jc w:val="both"/>
        <w:rPr>
          <w:color w:val="000000"/>
          <w:sz w:val="22"/>
          <w:szCs w:val="22"/>
          <w:lang w:eastAsia="bg-BG"/>
        </w:rPr>
      </w:pPr>
      <w:r w:rsidRPr="00AA02A3">
        <w:rPr>
          <w:b/>
          <w:sz w:val="22"/>
          <w:szCs w:val="22"/>
        </w:rPr>
        <w:t>2.1.3.</w:t>
      </w:r>
      <w:r w:rsidRPr="00AA02A3">
        <w:rPr>
          <w:sz w:val="22"/>
          <w:szCs w:val="22"/>
        </w:rPr>
        <w:t xml:space="preserve"> </w:t>
      </w:r>
      <w:proofErr w:type="gramStart"/>
      <w:r w:rsidRPr="00AA02A3">
        <w:rPr>
          <w:sz w:val="22"/>
          <w:szCs w:val="22"/>
        </w:rPr>
        <w:t>и</w:t>
      </w:r>
      <w:r w:rsidRPr="00AA02A3">
        <w:rPr>
          <w:sz w:val="22"/>
          <w:szCs w:val="22"/>
          <w:lang w:val="x-none"/>
        </w:rPr>
        <w:t>ма</w:t>
      </w:r>
      <w:proofErr w:type="gramEnd"/>
      <w:r w:rsidRPr="00AA02A3">
        <w:rPr>
          <w:sz w:val="22"/>
          <w:szCs w:val="22"/>
          <w:lang w:val="x-none"/>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r w:rsidRPr="00AA02A3">
        <w:rPr>
          <w:color w:val="000000"/>
          <w:sz w:val="22"/>
          <w:szCs w:val="22"/>
          <w:lang w:eastAsia="bg-BG"/>
        </w:rPr>
        <w:t xml:space="preserve">; </w:t>
      </w:r>
    </w:p>
    <w:p w:rsidR="00D11D88" w:rsidRPr="00AA02A3" w:rsidRDefault="00D11D88" w:rsidP="000F1F36">
      <w:pPr>
        <w:widowControl w:val="0"/>
        <w:autoSpaceDE w:val="0"/>
        <w:autoSpaceDN w:val="0"/>
        <w:adjustRightInd w:val="0"/>
        <w:ind w:right="-142"/>
        <w:jc w:val="both"/>
        <w:rPr>
          <w:sz w:val="22"/>
          <w:szCs w:val="22"/>
          <w:lang w:val="x-none"/>
        </w:rPr>
      </w:pPr>
      <w:r w:rsidRPr="00AA02A3">
        <w:rPr>
          <w:b/>
          <w:sz w:val="22"/>
          <w:szCs w:val="22"/>
        </w:rPr>
        <w:t>2.1.</w:t>
      </w:r>
      <w:r w:rsidRPr="00AA02A3">
        <w:rPr>
          <w:b/>
          <w:sz w:val="22"/>
          <w:szCs w:val="22"/>
          <w:lang w:val="x-none"/>
        </w:rPr>
        <w:t>4.</w:t>
      </w:r>
      <w:r w:rsidRPr="00AA02A3">
        <w:rPr>
          <w:sz w:val="22"/>
          <w:szCs w:val="22"/>
          <w:lang w:val="x-none"/>
        </w:rPr>
        <w:t xml:space="preserve"> </w:t>
      </w:r>
      <w:proofErr w:type="gramStart"/>
      <w:r w:rsidRPr="00AA02A3">
        <w:rPr>
          <w:sz w:val="22"/>
          <w:szCs w:val="22"/>
          <w:lang w:val="x-none"/>
        </w:rPr>
        <w:t>е</w:t>
      </w:r>
      <w:proofErr w:type="gramEnd"/>
      <w:r w:rsidRPr="00AA02A3">
        <w:rPr>
          <w:sz w:val="22"/>
          <w:szCs w:val="22"/>
          <w:lang w:val="x-none"/>
        </w:rPr>
        <w:t xml:space="preserve"> налице неравнопоставеност в случаите по чл. 44, ал. 5</w:t>
      </w:r>
      <w:r w:rsidRPr="00AA02A3">
        <w:rPr>
          <w:sz w:val="22"/>
          <w:szCs w:val="22"/>
        </w:rPr>
        <w:t xml:space="preserve"> от ЗОП</w:t>
      </w:r>
      <w:r w:rsidRPr="00AA02A3">
        <w:rPr>
          <w:sz w:val="22"/>
          <w:szCs w:val="22"/>
          <w:lang w:val="x-none"/>
        </w:rPr>
        <w:t>;</w:t>
      </w:r>
    </w:p>
    <w:p w:rsidR="00D11D88" w:rsidRPr="00AA02A3" w:rsidRDefault="00D11D88" w:rsidP="000F1F36">
      <w:pPr>
        <w:widowControl w:val="0"/>
        <w:autoSpaceDE w:val="0"/>
        <w:autoSpaceDN w:val="0"/>
        <w:adjustRightInd w:val="0"/>
        <w:ind w:right="-142"/>
        <w:jc w:val="both"/>
        <w:rPr>
          <w:sz w:val="22"/>
          <w:szCs w:val="22"/>
          <w:lang w:val="x-none"/>
        </w:rPr>
      </w:pPr>
      <w:r w:rsidRPr="00AA02A3">
        <w:rPr>
          <w:b/>
          <w:sz w:val="22"/>
          <w:szCs w:val="22"/>
        </w:rPr>
        <w:t>2.1.</w:t>
      </w:r>
      <w:r w:rsidRPr="00AA02A3">
        <w:rPr>
          <w:b/>
          <w:sz w:val="22"/>
          <w:szCs w:val="22"/>
          <w:lang w:val="x-none"/>
        </w:rPr>
        <w:t>5.</w:t>
      </w:r>
      <w:r w:rsidRPr="00AA02A3">
        <w:rPr>
          <w:sz w:val="22"/>
          <w:szCs w:val="22"/>
          <w:lang w:val="x-none"/>
        </w:rPr>
        <w:t xml:space="preserve"> </w:t>
      </w:r>
      <w:proofErr w:type="gramStart"/>
      <w:r w:rsidRPr="00AA02A3">
        <w:rPr>
          <w:sz w:val="22"/>
          <w:szCs w:val="22"/>
          <w:lang w:val="x-none"/>
        </w:rPr>
        <w:t>е</w:t>
      </w:r>
      <w:proofErr w:type="gramEnd"/>
      <w:r w:rsidRPr="00AA02A3">
        <w:rPr>
          <w:sz w:val="22"/>
          <w:szCs w:val="22"/>
          <w:lang w:val="x-none"/>
        </w:rPr>
        <w:t xml:space="preserve"> установено, че:</w:t>
      </w:r>
    </w:p>
    <w:p w:rsidR="00D11D88" w:rsidRPr="00AA02A3" w:rsidRDefault="00D11D88" w:rsidP="000F1F36">
      <w:pPr>
        <w:widowControl w:val="0"/>
        <w:autoSpaceDE w:val="0"/>
        <w:autoSpaceDN w:val="0"/>
        <w:adjustRightInd w:val="0"/>
        <w:ind w:right="-142" w:firstLine="480"/>
        <w:jc w:val="both"/>
        <w:rPr>
          <w:sz w:val="22"/>
          <w:szCs w:val="22"/>
          <w:lang w:val="x-none"/>
        </w:rPr>
      </w:pPr>
      <w:r w:rsidRPr="00AA02A3">
        <w:rPr>
          <w:sz w:val="22"/>
          <w:szCs w:val="22"/>
          <w:lang w:val="x-none"/>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D11D88" w:rsidRPr="00AA02A3" w:rsidRDefault="00D11D88" w:rsidP="000F1F36">
      <w:pPr>
        <w:widowControl w:val="0"/>
        <w:autoSpaceDE w:val="0"/>
        <w:autoSpaceDN w:val="0"/>
        <w:adjustRightInd w:val="0"/>
        <w:ind w:right="-142" w:firstLine="480"/>
        <w:jc w:val="both"/>
        <w:rPr>
          <w:sz w:val="22"/>
          <w:szCs w:val="22"/>
          <w:lang w:val="x-none"/>
        </w:rPr>
      </w:pPr>
      <w:r w:rsidRPr="00AA02A3">
        <w:rPr>
          <w:sz w:val="22"/>
          <w:szCs w:val="22"/>
          <w:lang w:val="x-none"/>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AA02A3" w:rsidRPr="00AA02A3" w:rsidRDefault="00AA02A3" w:rsidP="00AA02A3">
      <w:pPr>
        <w:widowControl w:val="0"/>
        <w:autoSpaceDE w:val="0"/>
        <w:autoSpaceDN w:val="0"/>
        <w:adjustRightInd w:val="0"/>
        <w:ind w:right="-284"/>
        <w:jc w:val="both"/>
        <w:rPr>
          <w:sz w:val="22"/>
          <w:szCs w:val="22"/>
          <w:lang w:val="bg-BG"/>
        </w:rPr>
      </w:pPr>
      <w:r w:rsidRPr="00AA02A3">
        <w:rPr>
          <w:b/>
          <w:sz w:val="22"/>
          <w:szCs w:val="22"/>
        </w:rPr>
        <w:t>2.1.6.</w:t>
      </w:r>
      <w:r w:rsidRPr="00AA02A3">
        <w:rPr>
          <w:sz w:val="22"/>
          <w:szCs w:val="22"/>
        </w:rPr>
        <w:t xml:space="preserve"> </w:t>
      </w:r>
      <w:proofErr w:type="gramStart"/>
      <w:r w:rsidRPr="00AA02A3">
        <w:rPr>
          <w:sz w:val="22"/>
          <w:szCs w:val="22"/>
        </w:rPr>
        <w:t>е</w:t>
      </w:r>
      <w:proofErr w:type="gramEnd"/>
      <w:r w:rsidRPr="00AA02A3">
        <w:rPr>
          <w:sz w:val="22"/>
          <w:szCs w:val="22"/>
        </w:rPr>
        <w:t xml:space="preserve"> установено с влязло в сила наказателно постановление или съдебно решение, нарушение на чл. </w:t>
      </w:r>
      <w:proofErr w:type="gramStart"/>
      <w:r w:rsidRPr="00AA02A3">
        <w:rPr>
          <w:sz w:val="22"/>
          <w:szCs w:val="22"/>
        </w:rPr>
        <w:t>61, ал.</w:t>
      </w:r>
      <w:proofErr w:type="gramEnd"/>
      <w:r w:rsidRPr="00AA02A3">
        <w:rPr>
          <w:sz w:val="22"/>
          <w:szCs w:val="22"/>
        </w:rPr>
        <w:t xml:space="preserve"> </w:t>
      </w:r>
      <w:proofErr w:type="gramStart"/>
      <w:r w:rsidRPr="00AA02A3">
        <w:rPr>
          <w:sz w:val="22"/>
          <w:szCs w:val="22"/>
        </w:rPr>
        <w:t>1, чл.</w:t>
      </w:r>
      <w:proofErr w:type="gramEnd"/>
      <w:r w:rsidRPr="00AA02A3">
        <w:rPr>
          <w:sz w:val="22"/>
          <w:szCs w:val="22"/>
        </w:rPr>
        <w:t xml:space="preserve"> </w:t>
      </w:r>
      <w:proofErr w:type="gramStart"/>
      <w:r w:rsidRPr="00AA02A3">
        <w:rPr>
          <w:sz w:val="22"/>
          <w:szCs w:val="22"/>
        </w:rPr>
        <w:t>62, ал.</w:t>
      </w:r>
      <w:proofErr w:type="gramEnd"/>
      <w:r w:rsidRPr="00AA02A3">
        <w:rPr>
          <w:sz w:val="22"/>
          <w:szCs w:val="22"/>
        </w:rPr>
        <w:t xml:space="preserve"> </w:t>
      </w:r>
      <w:proofErr w:type="gramStart"/>
      <w:r w:rsidRPr="00AA02A3">
        <w:rPr>
          <w:sz w:val="22"/>
          <w:szCs w:val="22"/>
        </w:rPr>
        <w:t>1 или 3, чл.</w:t>
      </w:r>
      <w:proofErr w:type="gramEnd"/>
      <w:r w:rsidRPr="00AA02A3">
        <w:rPr>
          <w:sz w:val="22"/>
          <w:szCs w:val="22"/>
        </w:rPr>
        <w:t xml:space="preserve"> </w:t>
      </w:r>
      <w:proofErr w:type="gramStart"/>
      <w:r w:rsidRPr="00AA02A3">
        <w:rPr>
          <w:sz w:val="22"/>
          <w:szCs w:val="22"/>
        </w:rPr>
        <w:t>63, ал.</w:t>
      </w:r>
      <w:proofErr w:type="gramEnd"/>
      <w:r w:rsidRPr="00AA02A3">
        <w:rPr>
          <w:sz w:val="22"/>
          <w:szCs w:val="22"/>
        </w:rPr>
        <w:t xml:space="preserve"> </w:t>
      </w:r>
      <w:proofErr w:type="gramStart"/>
      <w:r w:rsidRPr="00AA02A3">
        <w:rPr>
          <w:sz w:val="22"/>
          <w:szCs w:val="22"/>
        </w:rPr>
        <w:t>1 или 2, чл.</w:t>
      </w:r>
      <w:proofErr w:type="gramEnd"/>
      <w:r w:rsidRPr="00AA02A3">
        <w:rPr>
          <w:sz w:val="22"/>
          <w:szCs w:val="22"/>
        </w:rPr>
        <w:t xml:space="preserve"> </w:t>
      </w:r>
      <w:proofErr w:type="gramStart"/>
      <w:r w:rsidRPr="00AA02A3">
        <w:rPr>
          <w:sz w:val="22"/>
          <w:szCs w:val="22"/>
        </w:rPr>
        <w:t>118, чл.</w:t>
      </w:r>
      <w:proofErr w:type="gramEnd"/>
      <w:r w:rsidRPr="00AA02A3">
        <w:rPr>
          <w:sz w:val="22"/>
          <w:szCs w:val="22"/>
        </w:rPr>
        <w:t xml:space="preserve"> </w:t>
      </w:r>
      <w:proofErr w:type="gramStart"/>
      <w:r w:rsidRPr="00AA02A3">
        <w:rPr>
          <w:sz w:val="22"/>
          <w:szCs w:val="22"/>
        </w:rPr>
        <w:t>128, чл.</w:t>
      </w:r>
      <w:proofErr w:type="gramEnd"/>
      <w:r w:rsidRPr="00AA02A3">
        <w:rPr>
          <w:sz w:val="22"/>
          <w:szCs w:val="22"/>
        </w:rPr>
        <w:t xml:space="preserve"> </w:t>
      </w:r>
      <w:proofErr w:type="gramStart"/>
      <w:r w:rsidRPr="00AA02A3">
        <w:rPr>
          <w:sz w:val="22"/>
          <w:szCs w:val="22"/>
        </w:rPr>
        <w:t>228, ал.</w:t>
      </w:r>
      <w:proofErr w:type="gramEnd"/>
      <w:r w:rsidRPr="00AA02A3">
        <w:rPr>
          <w:sz w:val="22"/>
          <w:szCs w:val="22"/>
        </w:rPr>
        <w:t xml:space="preserve"> </w:t>
      </w:r>
      <w:proofErr w:type="gramStart"/>
      <w:r w:rsidRPr="00AA02A3">
        <w:rPr>
          <w:sz w:val="22"/>
          <w:szCs w:val="22"/>
        </w:rPr>
        <w:t>3, чл.</w:t>
      </w:r>
      <w:proofErr w:type="gramEnd"/>
      <w:r w:rsidRPr="00AA02A3">
        <w:rPr>
          <w:sz w:val="22"/>
          <w:szCs w:val="22"/>
        </w:rPr>
        <w:t xml:space="preserve"> </w:t>
      </w:r>
      <w:proofErr w:type="gramStart"/>
      <w:r w:rsidRPr="00AA02A3">
        <w:rPr>
          <w:sz w:val="22"/>
          <w:szCs w:val="22"/>
        </w:rPr>
        <w:t>245 и чл.</w:t>
      </w:r>
      <w:proofErr w:type="gramEnd"/>
      <w:r w:rsidRPr="00AA02A3">
        <w:rPr>
          <w:sz w:val="22"/>
          <w:szCs w:val="22"/>
        </w:rPr>
        <w:t xml:space="preserve"> 301 - 305 от Кодекса на труда или чл. </w:t>
      </w:r>
      <w:proofErr w:type="gramStart"/>
      <w:r w:rsidRPr="00AA02A3">
        <w:rPr>
          <w:sz w:val="22"/>
          <w:szCs w:val="22"/>
        </w:rPr>
        <w:t>13, ал.</w:t>
      </w:r>
      <w:proofErr w:type="gramEnd"/>
      <w:r w:rsidRPr="00AA02A3">
        <w:rPr>
          <w:sz w:val="22"/>
          <w:szCs w:val="22"/>
        </w:rPr>
        <w:t xml:space="preserve">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AA02A3">
        <w:rPr>
          <w:sz w:val="22"/>
          <w:szCs w:val="22"/>
          <w:lang w:val="bg-BG"/>
        </w:rPr>
        <w:t xml:space="preserve"> </w:t>
      </w:r>
    </w:p>
    <w:p w:rsidR="00D11D88" w:rsidRPr="00AA02A3" w:rsidRDefault="00D11D88" w:rsidP="000F1F36">
      <w:pPr>
        <w:widowControl w:val="0"/>
        <w:autoSpaceDE w:val="0"/>
        <w:autoSpaceDN w:val="0"/>
        <w:adjustRightInd w:val="0"/>
        <w:ind w:right="-142"/>
        <w:jc w:val="both"/>
        <w:rPr>
          <w:sz w:val="22"/>
          <w:szCs w:val="22"/>
          <w:lang w:val="x-none"/>
        </w:rPr>
      </w:pPr>
      <w:r w:rsidRPr="00AA02A3">
        <w:rPr>
          <w:b/>
          <w:sz w:val="22"/>
          <w:szCs w:val="22"/>
        </w:rPr>
        <w:t>2.1.</w:t>
      </w:r>
      <w:r w:rsidRPr="00AA02A3">
        <w:rPr>
          <w:b/>
          <w:sz w:val="22"/>
          <w:szCs w:val="22"/>
          <w:lang w:val="x-none"/>
        </w:rPr>
        <w:t>7.</w:t>
      </w:r>
      <w:r w:rsidRPr="00AA02A3">
        <w:rPr>
          <w:sz w:val="22"/>
          <w:szCs w:val="22"/>
          <w:lang w:val="x-none"/>
        </w:rPr>
        <w:t xml:space="preserve"> </w:t>
      </w:r>
      <w:proofErr w:type="gramStart"/>
      <w:r w:rsidRPr="00AA02A3">
        <w:rPr>
          <w:sz w:val="22"/>
          <w:szCs w:val="22"/>
          <w:lang w:val="x-none"/>
        </w:rPr>
        <w:t>е</w:t>
      </w:r>
      <w:proofErr w:type="gramEnd"/>
      <w:r w:rsidRPr="00AA02A3">
        <w:rPr>
          <w:sz w:val="22"/>
          <w:szCs w:val="22"/>
          <w:lang w:val="x-none"/>
        </w:rPr>
        <w:t xml:space="preserve"> налице конфликт на интереси, който не може да бъде отстранен.</w:t>
      </w:r>
    </w:p>
    <w:p w:rsidR="000D7FBD" w:rsidRPr="00F03AFD" w:rsidRDefault="000D7FBD" w:rsidP="000D7FBD">
      <w:pPr>
        <w:widowControl w:val="0"/>
        <w:autoSpaceDE w:val="0"/>
        <w:autoSpaceDN w:val="0"/>
        <w:adjustRightInd w:val="0"/>
        <w:ind w:right="-284"/>
        <w:jc w:val="both"/>
        <w:rPr>
          <w:b/>
          <w:bCs/>
          <w:sz w:val="22"/>
          <w:szCs w:val="22"/>
        </w:rPr>
      </w:pPr>
      <w:proofErr w:type="gramStart"/>
      <w:r w:rsidRPr="00F03AFD">
        <w:rPr>
          <w:b/>
          <w:sz w:val="22"/>
          <w:szCs w:val="22"/>
        </w:rPr>
        <w:t>Възложителят отстранява от участие в процедурата и участник, за когото е налице някое от следните обстоятелства</w:t>
      </w:r>
      <w:r>
        <w:rPr>
          <w:b/>
          <w:sz w:val="22"/>
          <w:szCs w:val="22"/>
          <w:lang w:val="bg-BG"/>
        </w:rPr>
        <w:t xml:space="preserve"> по чл.</w:t>
      </w:r>
      <w:proofErr w:type="gramEnd"/>
      <w:r>
        <w:rPr>
          <w:b/>
          <w:sz w:val="22"/>
          <w:szCs w:val="22"/>
          <w:lang w:val="bg-BG"/>
        </w:rPr>
        <w:t xml:space="preserve"> 55 от ЗОП</w:t>
      </w:r>
      <w:r w:rsidRPr="00F03AFD">
        <w:rPr>
          <w:b/>
          <w:sz w:val="22"/>
          <w:szCs w:val="22"/>
        </w:rPr>
        <w:t>:</w:t>
      </w:r>
    </w:p>
    <w:p w:rsidR="00D11D88" w:rsidRPr="00F03AFD" w:rsidRDefault="00D11D88" w:rsidP="000F1F36">
      <w:pPr>
        <w:widowControl w:val="0"/>
        <w:autoSpaceDE w:val="0"/>
        <w:autoSpaceDN w:val="0"/>
        <w:adjustRightInd w:val="0"/>
        <w:ind w:right="-142"/>
        <w:jc w:val="both"/>
        <w:rPr>
          <w:sz w:val="22"/>
          <w:szCs w:val="22"/>
          <w:lang w:val="bg-BG"/>
        </w:rPr>
      </w:pPr>
      <w:r w:rsidRPr="00F03AFD">
        <w:rPr>
          <w:b/>
          <w:sz w:val="22"/>
          <w:szCs w:val="22"/>
        </w:rPr>
        <w:t>2.1.8.</w:t>
      </w:r>
      <w:r w:rsidRPr="00F03AFD">
        <w:rPr>
          <w:sz w:val="22"/>
          <w:szCs w:val="22"/>
          <w:lang w:val="x-none"/>
        </w:rPr>
        <w:t xml:space="preserve"> </w:t>
      </w:r>
      <w:proofErr w:type="gramStart"/>
      <w:r w:rsidRPr="00F03AFD">
        <w:rPr>
          <w:sz w:val="22"/>
          <w:szCs w:val="22"/>
          <w:lang w:val="x-none"/>
        </w:rPr>
        <w:t>обявен</w:t>
      </w:r>
      <w:proofErr w:type="gramEnd"/>
      <w:r w:rsidRPr="00F03AFD">
        <w:rPr>
          <w:sz w:val="22"/>
          <w:szCs w:val="22"/>
          <w:lang w:val="x-none"/>
        </w:rPr>
        <w:t xml:space="preserve">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D11D88" w:rsidRPr="00F03AFD" w:rsidRDefault="00D11D88" w:rsidP="000F1F36">
      <w:pPr>
        <w:widowControl w:val="0"/>
        <w:autoSpaceDE w:val="0"/>
        <w:autoSpaceDN w:val="0"/>
        <w:adjustRightInd w:val="0"/>
        <w:ind w:right="-142"/>
        <w:jc w:val="both"/>
        <w:rPr>
          <w:sz w:val="22"/>
          <w:szCs w:val="22"/>
          <w:lang w:val="x-none"/>
        </w:rPr>
      </w:pPr>
      <w:r w:rsidRPr="00F03AFD">
        <w:rPr>
          <w:b/>
          <w:sz w:val="22"/>
          <w:szCs w:val="22"/>
        </w:rPr>
        <w:t>2.1.9</w:t>
      </w:r>
      <w:r w:rsidRPr="00F03AFD">
        <w:rPr>
          <w:b/>
          <w:sz w:val="22"/>
          <w:szCs w:val="22"/>
          <w:lang w:val="x-none"/>
        </w:rPr>
        <w:t>.</w:t>
      </w:r>
      <w:r w:rsidRPr="00F03AFD">
        <w:rPr>
          <w:sz w:val="22"/>
          <w:szCs w:val="22"/>
          <w:lang w:val="x-none"/>
        </w:rPr>
        <w:t xml:space="preserve"> </w:t>
      </w:r>
      <w:proofErr w:type="gramStart"/>
      <w:r w:rsidRPr="00F03AFD">
        <w:rPr>
          <w:sz w:val="22"/>
          <w:szCs w:val="22"/>
          <w:lang w:val="x-none"/>
        </w:rPr>
        <w:t>лишен</w:t>
      </w:r>
      <w:proofErr w:type="gramEnd"/>
      <w:r w:rsidRPr="00F03AFD">
        <w:rPr>
          <w:sz w:val="22"/>
          <w:szCs w:val="22"/>
          <w:lang w:val="x-none"/>
        </w:rPr>
        <w:t xml:space="preserve"> е от правото да упражнява определена професия или дейност</w:t>
      </w:r>
      <w:r w:rsidRPr="00F03AFD">
        <w:rPr>
          <w:sz w:val="22"/>
          <w:szCs w:val="22"/>
        </w:rPr>
        <w:t>, свързана с предмета на поръчката,</w:t>
      </w:r>
      <w:r w:rsidRPr="00F03AFD">
        <w:rPr>
          <w:sz w:val="22"/>
          <w:szCs w:val="22"/>
          <w:lang w:val="x-none"/>
        </w:rPr>
        <w:t xml:space="preserve"> съгласно законодателството на държавата, в която е извършено деянието;</w:t>
      </w:r>
    </w:p>
    <w:p w:rsidR="00D11D88" w:rsidRPr="00F03AFD" w:rsidRDefault="00D11D88" w:rsidP="000F1F36">
      <w:pPr>
        <w:widowControl w:val="0"/>
        <w:autoSpaceDE w:val="0"/>
        <w:autoSpaceDN w:val="0"/>
        <w:adjustRightInd w:val="0"/>
        <w:ind w:right="-142"/>
        <w:jc w:val="both"/>
        <w:rPr>
          <w:sz w:val="22"/>
          <w:szCs w:val="22"/>
          <w:lang w:val="bg-BG"/>
        </w:rPr>
      </w:pPr>
      <w:r w:rsidRPr="00F03AFD">
        <w:rPr>
          <w:b/>
          <w:sz w:val="22"/>
          <w:szCs w:val="22"/>
        </w:rPr>
        <w:t>2.1.10</w:t>
      </w:r>
      <w:r w:rsidRPr="00F03AFD">
        <w:rPr>
          <w:b/>
          <w:sz w:val="22"/>
          <w:szCs w:val="22"/>
          <w:lang w:val="x-none"/>
        </w:rPr>
        <w:t>.</w:t>
      </w:r>
      <w:r w:rsidRPr="00F03AFD">
        <w:rPr>
          <w:sz w:val="22"/>
          <w:szCs w:val="22"/>
          <w:lang w:val="x-none"/>
        </w:rPr>
        <w:t xml:space="preserve"> </w:t>
      </w:r>
      <w:proofErr w:type="gramStart"/>
      <w:r w:rsidRPr="00F03AFD">
        <w:rPr>
          <w:sz w:val="22"/>
          <w:szCs w:val="22"/>
          <w:lang w:val="x-none"/>
        </w:rPr>
        <w:t>сключил</w:t>
      </w:r>
      <w:proofErr w:type="gramEnd"/>
      <w:r w:rsidRPr="00F03AFD">
        <w:rPr>
          <w:sz w:val="22"/>
          <w:szCs w:val="22"/>
          <w:lang w:val="x-none"/>
        </w:rPr>
        <w:t xml:space="preserve"> е споразумение с други лица с цел нарушаване на конкуренцията, когато нарушението е установено с акт на компетентен орган;</w:t>
      </w:r>
    </w:p>
    <w:p w:rsidR="00D11D88" w:rsidRPr="00F03AFD" w:rsidRDefault="00D11D88" w:rsidP="000F1F36">
      <w:pPr>
        <w:widowControl w:val="0"/>
        <w:autoSpaceDE w:val="0"/>
        <w:autoSpaceDN w:val="0"/>
        <w:adjustRightInd w:val="0"/>
        <w:ind w:right="-142"/>
        <w:jc w:val="both"/>
        <w:rPr>
          <w:sz w:val="22"/>
          <w:szCs w:val="22"/>
          <w:lang w:val="x-none"/>
        </w:rPr>
      </w:pPr>
      <w:r w:rsidRPr="00F03AFD">
        <w:rPr>
          <w:b/>
          <w:sz w:val="22"/>
          <w:szCs w:val="22"/>
        </w:rPr>
        <w:t>2.1.11</w:t>
      </w:r>
      <w:r w:rsidRPr="00F03AFD">
        <w:rPr>
          <w:b/>
          <w:sz w:val="22"/>
          <w:szCs w:val="22"/>
          <w:lang w:val="x-none"/>
        </w:rPr>
        <w:t>.</w:t>
      </w:r>
      <w:r w:rsidRPr="00F03AFD">
        <w:rPr>
          <w:sz w:val="22"/>
          <w:szCs w:val="22"/>
          <w:lang w:val="x-none"/>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D11D88" w:rsidRPr="00F03AFD" w:rsidRDefault="00D11D88" w:rsidP="000F1F36">
      <w:pPr>
        <w:widowControl w:val="0"/>
        <w:autoSpaceDE w:val="0"/>
        <w:autoSpaceDN w:val="0"/>
        <w:adjustRightInd w:val="0"/>
        <w:ind w:right="-142"/>
        <w:jc w:val="both"/>
        <w:rPr>
          <w:sz w:val="22"/>
          <w:szCs w:val="22"/>
          <w:lang w:val="bg-BG"/>
        </w:rPr>
      </w:pPr>
      <w:r w:rsidRPr="00F03AFD">
        <w:rPr>
          <w:b/>
          <w:sz w:val="22"/>
          <w:szCs w:val="22"/>
        </w:rPr>
        <w:t>2.1.12</w:t>
      </w:r>
      <w:r w:rsidRPr="00F03AFD">
        <w:rPr>
          <w:b/>
          <w:sz w:val="22"/>
          <w:szCs w:val="22"/>
          <w:lang w:val="x-none"/>
        </w:rPr>
        <w:t>.</w:t>
      </w:r>
      <w:r w:rsidRPr="00F03AFD">
        <w:rPr>
          <w:sz w:val="22"/>
          <w:szCs w:val="22"/>
          <w:lang w:val="x-none"/>
        </w:rPr>
        <w:t xml:space="preserve"> </w:t>
      </w:r>
      <w:proofErr w:type="gramStart"/>
      <w:r w:rsidRPr="00F03AFD">
        <w:rPr>
          <w:sz w:val="22"/>
          <w:szCs w:val="22"/>
          <w:lang w:val="x-none"/>
        </w:rPr>
        <w:t>опитал</w:t>
      </w:r>
      <w:proofErr w:type="gramEnd"/>
      <w:r w:rsidRPr="00F03AFD">
        <w:rPr>
          <w:sz w:val="22"/>
          <w:szCs w:val="22"/>
          <w:lang w:val="x-none"/>
        </w:rPr>
        <w:t xml:space="preserve"> е да:</w:t>
      </w:r>
    </w:p>
    <w:p w:rsidR="00D11D88" w:rsidRPr="00F03AFD" w:rsidRDefault="00D11D88" w:rsidP="000F1F36">
      <w:pPr>
        <w:widowControl w:val="0"/>
        <w:autoSpaceDE w:val="0"/>
        <w:autoSpaceDN w:val="0"/>
        <w:adjustRightInd w:val="0"/>
        <w:ind w:right="-142" w:firstLine="480"/>
        <w:jc w:val="both"/>
        <w:rPr>
          <w:sz w:val="22"/>
          <w:szCs w:val="22"/>
          <w:lang w:val="x-none"/>
        </w:rPr>
      </w:pPr>
      <w:r w:rsidRPr="00F03AFD">
        <w:rPr>
          <w:sz w:val="22"/>
          <w:szCs w:val="22"/>
          <w:lang w:val="x-none"/>
        </w:rPr>
        <w:t xml:space="preserve"> 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D11D88" w:rsidRPr="00F03AFD" w:rsidRDefault="00D11D88" w:rsidP="000F1F36">
      <w:pPr>
        <w:widowControl w:val="0"/>
        <w:autoSpaceDE w:val="0"/>
        <w:autoSpaceDN w:val="0"/>
        <w:adjustRightInd w:val="0"/>
        <w:ind w:right="-142" w:firstLine="480"/>
        <w:jc w:val="both"/>
        <w:rPr>
          <w:sz w:val="22"/>
          <w:szCs w:val="22"/>
        </w:rPr>
      </w:pPr>
      <w:r w:rsidRPr="00F03AFD">
        <w:rPr>
          <w:sz w:val="22"/>
          <w:szCs w:val="22"/>
          <w:lang w:val="x-none"/>
        </w:rPr>
        <w:t xml:space="preserve"> б) получи информация, която може да му даде неоснователно предимство в процедурата за възлагане на обществена поръчка.</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rPr>
        <w:t>Осно</w:t>
      </w:r>
      <w:r w:rsidRPr="00F03AFD">
        <w:rPr>
          <w:sz w:val="22"/>
          <w:szCs w:val="22"/>
          <w:lang w:val="x-none"/>
        </w:rPr>
        <w:t xml:space="preserve">ванията по </w:t>
      </w:r>
      <w:r w:rsidRPr="00F03AFD">
        <w:rPr>
          <w:b/>
          <w:sz w:val="22"/>
          <w:szCs w:val="22"/>
        </w:rPr>
        <w:t>т. 2.1.</w:t>
      </w:r>
      <w:r w:rsidRPr="00F03AFD">
        <w:rPr>
          <w:b/>
          <w:sz w:val="22"/>
          <w:szCs w:val="22"/>
          <w:lang w:val="x-none"/>
        </w:rPr>
        <w:t xml:space="preserve">1, т. </w:t>
      </w:r>
      <w:r w:rsidRPr="00F03AFD">
        <w:rPr>
          <w:b/>
          <w:sz w:val="22"/>
          <w:szCs w:val="22"/>
        </w:rPr>
        <w:t>2.1.</w:t>
      </w:r>
      <w:r w:rsidRPr="00F03AFD">
        <w:rPr>
          <w:b/>
          <w:sz w:val="22"/>
          <w:szCs w:val="22"/>
          <w:lang w:val="x-none"/>
        </w:rPr>
        <w:t>2</w:t>
      </w:r>
      <w:r w:rsidRPr="00F03AFD">
        <w:rPr>
          <w:b/>
          <w:sz w:val="22"/>
          <w:szCs w:val="22"/>
        </w:rPr>
        <w:t>, т. 2.1.</w:t>
      </w:r>
      <w:r w:rsidRPr="00F03AFD">
        <w:rPr>
          <w:b/>
          <w:sz w:val="22"/>
          <w:szCs w:val="22"/>
          <w:lang w:val="x-none"/>
        </w:rPr>
        <w:t>7</w:t>
      </w:r>
      <w:r w:rsidRPr="00F03AFD">
        <w:rPr>
          <w:b/>
          <w:sz w:val="22"/>
          <w:szCs w:val="22"/>
        </w:rPr>
        <w:t xml:space="preserve"> и т. 2.1.12</w:t>
      </w:r>
      <w:r w:rsidRPr="00F03AFD">
        <w:rPr>
          <w:sz w:val="22"/>
          <w:szCs w:val="22"/>
          <w:lang w:val="x-none"/>
        </w:rPr>
        <w:t xml:space="preserve"> се отнасят за лицата, които представляват участника, членовете на управителни и надзорни органи и за други лица, които имат правомощия </w:t>
      </w:r>
      <w:r w:rsidRPr="00F03AFD">
        <w:rPr>
          <w:sz w:val="22"/>
          <w:szCs w:val="22"/>
          <w:lang w:val="x-none"/>
        </w:rPr>
        <w:lastRenderedPageBreak/>
        <w:t>да упражняват контрол при вземането на решения от тези органи.</w:t>
      </w:r>
    </w:p>
    <w:p w:rsidR="00D11D88" w:rsidRPr="00F03AFD" w:rsidRDefault="00D11D88" w:rsidP="000F1F36">
      <w:pPr>
        <w:widowControl w:val="0"/>
        <w:autoSpaceDE w:val="0"/>
        <w:autoSpaceDN w:val="0"/>
        <w:adjustRightInd w:val="0"/>
        <w:ind w:right="-142"/>
        <w:jc w:val="both"/>
        <w:rPr>
          <w:sz w:val="22"/>
          <w:szCs w:val="22"/>
          <w:lang w:val="x-none"/>
        </w:rPr>
      </w:pPr>
      <w:proofErr w:type="gramStart"/>
      <w:r w:rsidRPr="00F03AFD">
        <w:rPr>
          <w:sz w:val="22"/>
          <w:szCs w:val="22"/>
        </w:rPr>
        <w:t xml:space="preserve">Основанието по </w:t>
      </w:r>
      <w:r w:rsidRPr="00F03AFD">
        <w:rPr>
          <w:b/>
          <w:sz w:val="22"/>
          <w:szCs w:val="22"/>
        </w:rPr>
        <w:t>т. 2.1.3.</w:t>
      </w:r>
      <w:proofErr w:type="gramEnd"/>
      <w:r w:rsidRPr="00F03AFD">
        <w:rPr>
          <w:sz w:val="22"/>
          <w:szCs w:val="22"/>
        </w:rPr>
        <w:t xml:space="preserve"> </w:t>
      </w:r>
      <w:r w:rsidRPr="00F03AFD">
        <w:rPr>
          <w:sz w:val="22"/>
          <w:szCs w:val="22"/>
          <w:lang w:val="x-none"/>
        </w:rPr>
        <w:t>не се прилага, когато:</w:t>
      </w:r>
    </w:p>
    <w:p w:rsidR="00D11D88" w:rsidRPr="00F03AFD" w:rsidRDefault="00D11D88" w:rsidP="000F1F36">
      <w:pPr>
        <w:widowControl w:val="0"/>
        <w:autoSpaceDE w:val="0"/>
        <w:autoSpaceDN w:val="0"/>
        <w:adjustRightInd w:val="0"/>
        <w:ind w:right="-142" w:firstLine="480"/>
        <w:jc w:val="both"/>
        <w:rPr>
          <w:sz w:val="22"/>
          <w:szCs w:val="22"/>
          <w:lang w:val="x-none"/>
        </w:rPr>
      </w:pPr>
      <w:r w:rsidRPr="00F03AFD">
        <w:rPr>
          <w:sz w:val="22"/>
          <w:szCs w:val="22"/>
          <w:lang w:val="x-none"/>
        </w:rPr>
        <w:t xml:space="preserve"> </w:t>
      </w:r>
      <w:r w:rsidRPr="00F03AFD">
        <w:rPr>
          <w:sz w:val="22"/>
          <w:szCs w:val="22"/>
        </w:rPr>
        <w:t xml:space="preserve">- </w:t>
      </w:r>
      <w:proofErr w:type="gramStart"/>
      <w:r w:rsidRPr="00F03AFD">
        <w:rPr>
          <w:sz w:val="22"/>
          <w:szCs w:val="22"/>
          <w:lang w:val="x-none"/>
        </w:rPr>
        <w:t>се</w:t>
      </w:r>
      <w:proofErr w:type="gramEnd"/>
      <w:r w:rsidRPr="00F03AFD">
        <w:rPr>
          <w:sz w:val="22"/>
          <w:szCs w:val="22"/>
          <w:lang w:val="x-none"/>
        </w:rPr>
        <w:t xml:space="preserve"> налага да се защитят особено важни държавни или обществени интереси;</w:t>
      </w:r>
    </w:p>
    <w:p w:rsidR="00D11D88" w:rsidRPr="00F03AFD" w:rsidRDefault="00D11D88" w:rsidP="000F1F36">
      <w:pPr>
        <w:widowControl w:val="0"/>
        <w:autoSpaceDE w:val="0"/>
        <w:autoSpaceDN w:val="0"/>
        <w:adjustRightInd w:val="0"/>
        <w:ind w:right="-142" w:firstLine="480"/>
        <w:jc w:val="both"/>
        <w:rPr>
          <w:sz w:val="22"/>
          <w:szCs w:val="22"/>
        </w:rPr>
      </w:pPr>
      <w:r w:rsidRPr="00F03AFD">
        <w:rPr>
          <w:sz w:val="22"/>
          <w:szCs w:val="22"/>
          <w:lang w:val="x-none"/>
        </w:rPr>
        <w:t xml:space="preserve"> </w:t>
      </w:r>
      <w:r w:rsidRPr="00F03AFD">
        <w:rPr>
          <w:sz w:val="22"/>
          <w:szCs w:val="22"/>
        </w:rPr>
        <w:t xml:space="preserve">- </w:t>
      </w:r>
      <w:proofErr w:type="gramStart"/>
      <w:r w:rsidRPr="00F03AFD">
        <w:rPr>
          <w:sz w:val="22"/>
          <w:szCs w:val="22"/>
          <w:lang w:val="x-none"/>
        </w:rPr>
        <w:t>размерът</w:t>
      </w:r>
      <w:proofErr w:type="gramEnd"/>
      <w:r w:rsidRPr="00F03AFD">
        <w:rPr>
          <w:sz w:val="22"/>
          <w:szCs w:val="22"/>
          <w:lang w:val="x-none"/>
        </w:rPr>
        <w:t xml:space="preserve">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D11D88" w:rsidRPr="00F03AFD" w:rsidRDefault="00D11D88" w:rsidP="000F1F36">
      <w:pPr>
        <w:widowControl w:val="0"/>
        <w:autoSpaceDE w:val="0"/>
        <w:autoSpaceDN w:val="0"/>
        <w:adjustRightInd w:val="0"/>
        <w:ind w:right="-142" w:firstLine="480"/>
        <w:jc w:val="both"/>
        <w:rPr>
          <w:sz w:val="22"/>
          <w:szCs w:val="22"/>
        </w:rPr>
      </w:pPr>
      <w:r w:rsidRPr="00F03AFD">
        <w:rPr>
          <w:sz w:val="22"/>
          <w:szCs w:val="22"/>
        </w:rPr>
        <w:t xml:space="preserve">Възложителят може да не отстрани </w:t>
      </w:r>
      <w:r w:rsidRPr="00F03AFD">
        <w:rPr>
          <w:sz w:val="22"/>
          <w:szCs w:val="22"/>
          <w:lang w:val="x-none"/>
        </w:rPr>
        <w:t xml:space="preserve">от процедурата участник </w:t>
      </w:r>
      <w:proofErr w:type="gramStart"/>
      <w:r w:rsidRPr="00F03AFD">
        <w:rPr>
          <w:sz w:val="22"/>
          <w:szCs w:val="22"/>
          <w:lang w:val="x-none"/>
        </w:rPr>
        <w:t>на  основание</w:t>
      </w:r>
      <w:proofErr w:type="gramEnd"/>
      <w:r w:rsidRPr="00F03AFD">
        <w:rPr>
          <w:sz w:val="22"/>
          <w:szCs w:val="22"/>
        </w:rPr>
        <w:t xml:space="preserve"> по </w:t>
      </w:r>
      <w:r w:rsidRPr="00F03AFD">
        <w:rPr>
          <w:b/>
          <w:sz w:val="22"/>
          <w:szCs w:val="22"/>
        </w:rPr>
        <w:t>т. 2.1.8</w:t>
      </w:r>
      <w:r w:rsidRPr="00F03AFD">
        <w:rPr>
          <w:sz w:val="22"/>
          <w:szCs w:val="22"/>
        </w:rPr>
        <w:t>.</w:t>
      </w:r>
      <w:r w:rsidRPr="00F03AFD">
        <w:rPr>
          <w:sz w:val="22"/>
          <w:szCs w:val="22"/>
          <w:lang w:val="x-none"/>
        </w:rPr>
        <w:t>,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w:t>
      </w:r>
    </w:p>
    <w:p w:rsidR="00D11D88" w:rsidRPr="00F03AFD" w:rsidRDefault="00D11D88" w:rsidP="000F1F36">
      <w:pPr>
        <w:widowControl w:val="0"/>
        <w:autoSpaceDE w:val="0"/>
        <w:autoSpaceDN w:val="0"/>
        <w:adjustRightInd w:val="0"/>
        <w:ind w:right="-142"/>
        <w:jc w:val="both"/>
        <w:rPr>
          <w:b/>
          <w:i/>
          <w:sz w:val="22"/>
          <w:szCs w:val="22"/>
          <w:lang w:val="bg-BG"/>
        </w:rPr>
      </w:pPr>
      <w:bookmarkStart w:id="0" w:name="_Ref78442302"/>
      <w:r w:rsidRPr="00F03AFD">
        <w:rPr>
          <w:b/>
          <w:sz w:val="22"/>
          <w:szCs w:val="22"/>
        </w:rPr>
        <w:t>2.2. Мерки за доказване на надеждност</w:t>
      </w:r>
      <w:r w:rsidRPr="00F03AFD">
        <w:rPr>
          <w:b/>
          <w:i/>
          <w:sz w:val="22"/>
          <w:szCs w:val="22"/>
        </w:rPr>
        <w:t>.</w:t>
      </w:r>
    </w:p>
    <w:bookmarkEnd w:id="0"/>
    <w:p w:rsidR="00D11D88" w:rsidRPr="00F03AFD" w:rsidRDefault="00D11D88" w:rsidP="000F1F36">
      <w:pPr>
        <w:widowControl w:val="0"/>
        <w:autoSpaceDE w:val="0"/>
        <w:autoSpaceDN w:val="0"/>
        <w:adjustRightInd w:val="0"/>
        <w:ind w:right="-142"/>
        <w:jc w:val="both"/>
        <w:rPr>
          <w:sz w:val="22"/>
          <w:szCs w:val="22"/>
          <w:lang w:val="x-none"/>
        </w:rPr>
      </w:pPr>
      <w:proofErr w:type="gramStart"/>
      <w:r w:rsidRPr="00F03AFD">
        <w:rPr>
          <w:bCs/>
          <w:sz w:val="22"/>
          <w:szCs w:val="22"/>
        </w:rPr>
        <w:t>У</w:t>
      </w:r>
      <w:r w:rsidRPr="00F03AFD">
        <w:rPr>
          <w:sz w:val="22"/>
          <w:szCs w:val="22"/>
          <w:lang w:val="x-none"/>
        </w:rPr>
        <w:t xml:space="preserve">частник, за когото са налице основания </w:t>
      </w:r>
      <w:r w:rsidRPr="00F03AFD">
        <w:rPr>
          <w:sz w:val="22"/>
          <w:szCs w:val="22"/>
        </w:rPr>
        <w:t xml:space="preserve">за отстраняване </w:t>
      </w:r>
      <w:r w:rsidRPr="00F03AFD">
        <w:rPr>
          <w:sz w:val="22"/>
          <w:szCs w:val="22"/>
          <w:lang w:val="x-none"/>
        </w:rPr>
        <w:t xml:space="preserve">по </w:t>
      </w:r>
      <w:r w:rsidRPr="00F03AFD">
        <w:rPr>
          <w:b/>
          <w:sz w:val="22"/>
          <w:szCs w:val="22"/>
        </w:rPr>
        <w:t>т. 2.1.</w:t>
      </w:r>
      <w:proofErr w:type="gramEnd"/>
      <w:r w:rsidRPr="00F03AFD">
        <w:rPr>
          <w:sz w:val="22"/>
          <w:szCs w:val="22"/>
          <w:lang w:val="x-none"/>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D11D88" w:rsidRPr="00F03AFD" w:rsidRDefault="00D11D88" w:rsidP="000F1F36">
      <w:pPr>
        <w:widowControl w:val="0"/>
        <w:autoSpaceDE w:val="0"/>
        <w:autoSpaceDN w:val="0"/>
        <w:adjustRightInd w:val="0"/>
        <w:ind w:right="-142"/>
        <w:jc w:val="both"/>
        <w:rPr>
          <w:sz w:val="22"/>
          <w:szCs w:val="22"/>
          <w:lang w:val="x-none"/>
        </w:rPr>
      </w:pPr>
      <w:r w:rsidRPr="00F03AFD">
        <w:rPr>
          <w:b/>
          <w:sz w:val="22"/>
          <w:szCs w:val="22"/>
        </w:rPr>
        <w:t>2.2.</w:t>
      </w:r>
      <w:r w:rsidRPr="00F03AFD">
        <w:rPr>
          <w:b/>
          <w:sz w:val="22"/>
          <w:szCs w:val="22"/>
          <w:lang w:val="x-none"/>
        </w:rPr>
        <w:t>1.</w:t>
      </w:r>
      <w:r w:rsidRPr="00F03AFD">
        <w:rPr>
          <w:sz w:val="22"/>
          <w:szCs w:val="22"/>
          <w:lang w:val="x-none"/>
        </w:rPr>
        <w:t xml:space="preserve"> </w:t>
      </w:r>
      <w:proofErr w:type="gramStart"/>
      <w:r w:rsidRPr="00F03AFD">
        <w:rPr>
          <w:sz w:val="22"/>
          <w:szCs w:val="22"/>
          <w:lang w:val="x-none"/>
        </w:rPr>
        <w:t>е</w:t>
      </w:r>
      <w:proofErr w:type="gramEnd"/>
      <w:r w:rsidRPr="00F03AFD">
        <w:rPr>
          <w:sz w:val="22"/>
          <w:szCs w:val="22"/>
          <w:lang w:val="x-none"/>
        </w:rPr>
        <w:t xml:space="preserve"> погасил задълженията си по </w:t>
      </w:r>
      <w:r w:rsidRPr="00F03AFD">
        <w:rPr>
          <w:b/>
          <w:sz w:val="22"/>
          <w:szCs w:val="22"/>
        </w:rPr>
        <w:t>т.2.1.</w:t>
      </w:r>
      <w:r w:rsidRPr="00F03AFD">
        <w:rPr>
          <w:b/>
          <w:sz w:val="22"/>
          <w:szCs w:val="22"/>
          <w:lang w:val="x-none"/>
        </w:rPr>
        <w:t xml:space="preserve">3, </w:t>
      </w:r>
      <w:r w:rsidRPr="00F03AFD">
        <w:rPr>
          <w:sz w:val="22"/>
          <w:szCs w:val="22"/>
          <w:lang w:val="x-none"/>
        </w:rPr>
        <w:t>включително начислените лихви и/или глоби или че те са разсрочени, отсрочени или обезпечени;</w:t>
      </w:r>
    </w:p>
    <w:p w:rsidR="00D11D88" w:rsidRPr="00F03AFD" w:rsidRDefault="00D11D88" w:rsidP="000F1F36">
      <w:pPr>
        <w:widowControl w:val="0"/>
        <w:autoSpaceDE w:val="0"/>
        <w:autoSpaceDN w:val="0"/>
        <w:adjustRightInd w:val="0"/>
        <w:ind w:right="-142"/>
        <w:jc w:val="both"/>
        <w:rPr>
          <w:sz w:val="22"/>
          <w:szCs w:val="22"/>
          <w:lang w:val="x-none"/>
        </w:rPr>
      </w:pPr>
      <w:r w:rsidRPr="00F03AFD">
        <w:rPr>
          <w:b/>
          <w:sz w:val="22"/>
          <w:szCs w:val="22"/>
        </w:rPr>
        <w:t>2.2.</w:t>
      </w:r>
      <w:r w:rsidRPr="00F03AFD">
        <w:rPr>
          <w:b/>
          <w:sz w:val="22"/>
          <w:szCs w:val="22"/>
          <w:lang w:val="x-none"/>
        </w:rPr>
        <w:t>2.</w:t>
      </w:r>
      <w:r w:rsidRPr="00F03AFD">
        <w:rPr>
          <w:sz w:val="22"/>
          <w:szCs w:val="22"/>
          <w:lang w:val="x-none"/>
        </w:rPr>
        <w:t xml:space="preserve"> </w:t>
      </w:r>
      <w:proofErr w:type="gramStart"/>
      <w:r w:rsidRPr="00F03AFD">
        <w:rPr>
          <w:sz w:val="22"/>
          <w:szCs w:val="22"/>
          <w:lang w:val="x-none"/>
        </w:rPr>
        <w:t>е</w:t>
      </w:r>
      <w:proofErr w:type="gramEnd"/>
      <w:r w:rsidRPr="00F03AFD">
        <w:rPr>
          <w:sz w:val="22"/>
          <w:szCs w:val="22"/>
          <w:lang w:val="x-none"/>
        </w:rPr>
        <w:t xml:space="preserve">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D11D88" w:rsidRPr="00F03AFD" w:rsidRDefault="00D11D88" w:rsidP="000F1F36">
      <w:pPr>
        <w:widowControl w:val="0"/>
        <w:autoSpaceDE w:val="0"/>
        <w:autoSpaceDN w:val="0"/>
        <w:adjustRightInd w:val="0"/>
        <w:ind w:right="-142"/>
        <w:jc w:val="both"/>
        <w:rPr>
          <w:sz w:val="22"/>
          <w:szCs w:val="22"/>
          <w:lang w:val="bg-BG"/>
        </w:rPr>
      </w:pPr>
      <w:r w:rsidRPr="00F03AFD">
        <w:rPr>
          <w:b/>
          <w:sz w:val="22"/>
          <w:szCs w:val="22"/>
        </w:rPr>
        <w:t>2.2.</w:t>
      </w:r>
      <w:r w:rsidRPr="00F03AFD">
        <w:rPr>
          <w:b/>
          <w:sz w:val="22"/>
          <w:szCs w:val="22"/>
          <w:lang w:val="x-none"/>
        </w:rPr>
        <w:t>3</w:t>
      </w:r>
      <w:r w:rsidRPr="00F03AFD">
        <w:rPr>
          <w:sz w:val="22"/>
          <w:szCs w:val="22"/>
          <w:lang w:val="x-none"/>
        </w:rPr>
        <w:t xml:space="preserve">. </w:t>
      </w:r>
      <w:proofErr w:type="gramStart"/>
      <w:r w:rsidRPr="00F03AFD">
        <w:rPr>
          <w:sz w:val="22"/>
          <w:szCs w:val="22"/>
          <w:lang w:val="x-none"/>
        </w:rPr>
        <w:t>е</w:t>
      </w:r>
      <w:proofErr w:type="gramEnd"/>
      <w:r w:rsidRPr="00F03AFD">
        <w:rPr>
          <w:sz w:val="22"/>
          <w:szCs w:val="22"/>
          <w:lang w:val="x-none"/>
        </w:rPr>
        <w:t xml:space="preserve">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rsidR="00D11D88" w:rsidRPr="00F03AFD" w:rsidRDefault="00D11D88" w:rsidP="000F1F36">
      <w:pPr>
        <w:widowControl w:val="0"/>
        <w:autoSpaceDE w:val="0"/>
        <w:autoSpaceDN w:val="0"/>
        <w:adjustRightInd w:val="0"/>
        <w:ind w:right="-142"/>
        <w:jc w:val="both"/>
        <w:rPr>
          <w:iCs/>
          <w:sz w:val="22"/>
          <w:szCs w:val="22"/>
        </w:rPr>
      </w:pPr>
      <w:r w:rsidRPr="00F03AFD">
        <w:rPr>
          <w:b/>
          <w:sz w:val="22"/>
          <w:szCs w:val="22"/>
        </w:rPr>
        <w:t>2.2.</w:t>
      </w:r>
      <w:r w:rsidRPr="00F03AFD">
        <w:rPr>
          <w:b/>
          <w:iCs/>
          <w:sz w:val="22"/>
          <w:szCs w:val="22"/>
        </w:rPr>
        <w:t>4</w:t>
      </w:r>
      <w:r w:rsidRPr="00F03AFD">
        <w:rPr>
          <w:iCs/>
          <w:sz w:val="22"/>
          <w:szCs w:val="22"/>
        </w:rPr>
        <w:t xml:space="preserve">. </w:t>
      </w:r>
      <w:proofErr w:type="gramStart"/>
      <w:r w:rsidRPr="00F03AFD">
        <w:rPr>
          <w:iCs/>
          <w:sz w:val="22"/>
          <w:szCs w:val="22"/>
        </w:rPr>
        <w:t>е</w:t>
      </w:r>
      <w:proofErr w:type="gramEnd"/>
      <w:r w:rsidRPr="00F03AFD">
        <w:rPr>
          <w:iCs/>
          <w:sz w:val="22"/>
          <w:szCs w:val="22"/>
        </w:rPr>
        <w:t xml:space="preserve"> платил изцяло дължимото вземане по </w:t>
      </w:r>
      <w:hyperlink r:id="rId9" w:history="1">
        <w:r w:rsidRPr="00F03AFD">
          <w:rPr>
            <w:rStyle w:val="Hyperlink"/>
            <w:iCs/>
            <w:sz w:val="22"/>
            <w:szCs w:val="22"/>
          </w:rPr>
          <w:t xml:space="preserve">чл. </w:t>
        </w:r>
        <w:proofErr w:type="gramStart"/>
        <w:r w:rsidRPr="00F03AFD">
          <w:rPr>
            <w:rStyle w:val="Hyperlink"/>
            <w:iCs/>
            <w:sz w:val="22"/>
            <w:szCs w:val="22"/>
          </w:rPr>
          <w:t>128</w:t>
        </w:r>
      </w:hyperlink>
      <w:r w:rsidRPr="00F03AFD">
        <w:rPr>
          <w:iCs/>
          <w:sz w:val="22"/>
          <w:szCs w:val="22"/>
        </w:rPr>
        <w:t xml:space="preserve">, </w:t>
      </w:r>
      <w:hyperlink r:id="rId10" w:history="1">
        <w:r w:rsidRPr="00F03AFD">
          <w:rPr>
            <w:rStyle w:val="Hyperlink"/>
            <w:iCs/>
            <w:sz w:val="22"/>
            <w:szCs w:val="22"/>
          </w:rPr>
          <w:t>чл.</w:t>
        </w:r>
        <w:proofErr w:type="gramEnd"/>
        <w:r w:rsidRPr="00F03AFD">
          <w:rPr>
            <w:rStyle w:val="Hyperlink"/>
            <w:iCs/>
            <w:sz w:val="22"/>
            <w:szCs w:val="22"/>
          </w:rPr>
          <w:t xml:space="preserve"> </w:t>
        </w:r>
        <w:proofErr w:type="gramStart"/>
        <w:r w:rsidRPr="00F03AFD">
          <w:rPr>
            <w:rStyle w:val="Hyperlink"/>
            <w:iCs/>
            <w:sz w:val="22"/>
            <w:szCs w:val="22"/>
          </w:rPr>
          <w:t>228, ал.</w:t>
        </w:r>
        <w:proofErr w:type="gramEnd"/>
        <w:r w:rsidRPr="00F03AFD">
          <w:rPr>
            <w:rStyle w:val="Hyperlink"/>
            <w:iCs/>
            <w:sz w:val="22"/>
            <w:szCs w:val="22"/>
          </w:rPr>
          <w:t xml:space="preserve"> </w:t>
        </w:r>
        <w:proofErr w:type="gramStart"/>
        <w:r w:rsidRPr="00F03AFD">
          <w:rPr>
            <w:rStyle w:val="Hyperlink"/>
            <w:iCs/>
            <w:sz w:val="22"/>
            <w:szCs w:val="22"/>
          </w:rPr>
          <w:t>3</w:t>
        </w:r>
      </w:hyperlink>
      <w:r w:rsidRPr="00F03AFD">
        <w:rPr>
          <w:iCs/>
          <w:sz w:val="22"/>
          <w:szCs w:val="22"/>
        </w:rPr>
        <w:t xml:space="preserve"> или </w:t>
      </w:r>
      <w:hyperlink r:id="rId11" w:history="1">
        <w:r w:rsidRPr="00F03AFD">
          <w:rPr>
            <w:rStyle w:val="Hyperlink"/>
            <w:iCs/>
            <w:sz w:val="22"/>
            <w:szCs w:val="22"/>
          </w:rPr>
          <w:t>чл.</w:t>
        </w:r>
        <w:proofErr w:type="gramEnd"/>
        <w:r w:rsidRPr="00F03AFD">
          <w:rPr>
            <w:rStyle w:val="Hyperlink"/>
            <w:iCs/>
            <w:sz w:val="22"/>
            <w:szCs w:val="22"/>
          </w:rPr>
          <w:t xml:space="preserve"> 245 от Кодекса на труда</w:t>
        </w:r>
      </w:hyperlink>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D11D88" w:rsidRPr="00F03AFD" w:rsidRDefault="00D11D88" w:rsidP="000F1F36">
      <w:pPr>
        <w:widowControl w:val="0"/>
        <w:autoSpaceDE w:val="0"/>
        <w:autoSpaceDN w:val="0"/>
        <w:adjustRightInd w:val="0"/>
        <w:ind w:right="-142"/>
        <w:jc w:val="both"/>
        <w:rPr>
          <w:sz w:val="22"/>
          <w:szCs w:val="22"/>
          <w:lang w:val="bg-BG"/>
        </w:rPr>
      </w:pPr>
      <w:r w:rsidRPr="00F03AFD">
        <w:rPr>
          <w:sz w:val="22"/>
          <w:szCs w:val="22"/>
          <w:lang w:val="x-none"/>
        </w:rPr>
        <w:t>В случай че предприетите от участника мерки са достатъчни, за да се гарантира неговата надеждност, възложителят не го отстранява от процедурата.</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 xml:space="preserve">Мотивите за приемане или отхвърляне на предприетите </w:t>
      </w:r>
      <w:r w:rsidRPr="00F03AFD">
        <w:rPr>
          <w:sz w:val="22"/>
          <w:szCs w:val="22"/>
        </w:rPr>
        <w:t>м</w:t>
      </w:r>
      <w:r w:rsidRPr="00F03AFD">
        <w:rPr>
          <w:sz w:val="22"/>
          <w:szCs w:val="22"/>
          <w:lang w:val="x-none"/>
        </w:rPr>
        <w:t>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D11D88" w:rsidRPr="00F03AFD" w:rsidRDefault="00D11D88" w:rsidP="000F1F36">
      <w:pPr>
        <w:widowControl w:val="0"/>
        <w:autoSpaceDE w:val="0"/>
        <w:autoSpaceDN w:val="0"/>
        <w:adjustRightInd w:val="0"/>
        <w:ind w:right="-142"/>
        <w:jc w:val="both"/>
        <w:rPr>
          <w:sz w:val="22"/>
          <w:szCs w:val="22"/>
        </w:rPr>
      </w:pPr>
      <w:r w:rsidRPr="00F03AFD">
        <w:rPr>
          <w:sz w:val="22"/>
          <w:szCs w:val="22"/>
        </w:rPr>
        <w:t>У</w:t>
      </w:r>
      <w:r w:rsidRPr="00F03AFD">
        <w:rPr>
          <w:sz w:val="22"/>
          <w:szCs w:val="22"/>
          <w:lang w:val="x-none"/>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F03AFD">
        <w:rPr>
          <w:sz w:val="22"/>
          <w:szCs w:val="22"/>
        </w:rPr>
        <w:t xml:space="preserve"> за представяне на мерки за доказване на надеждност </w:t>
      </w:r>
      <w:r w:rsidRPr="00F03AFD">
        <w:rPr>
          <w:sz w:val="22"/>
          <w:szCs w:val="22"/>
          <w:lang w:val="x-none"/>
        </w:rPr>
        <w:t xml:space="preserve"> за времето, определено с присъдата или акта.</w:t>
      </w:r>
    </w:p>
    <w:p w:rsidR="000F57A9" w:rsidRPr="00F03AFD" w:rsidRDefault="000F57A9" w:rsidP="000F57A9">
      <w:pPr>
        <w:widowControl w:val="0"/>
        <w:autoSpaceDE w:val="0"/>
        <w:autoSpaceDN w:val="0"/>
        <w:adjustRightInd w:val="0"/>
        <w:ind w:right="-284"/>
        <w:jc w:val="both"/>
        <w:rPr>
          <w:b/>
          <w:color w:val="FF0000"/>
          <w:sz w:val="22"/>
          <w:szCs w:val="22"/>
          <w:lang w:val="x-none"/>
        </w:rPr>
      </w:pPr>
      <w:r w:rsidRPr="00F03AFD">
        <w:rPr>
          <w:b/>
          <w:sz w:val="22"/>
          <w:szCs w:val="22"/>
        </w:rPr>
        <w:t>2.3. Срок за п</w:t>
      </w:r>
      <w:r w:rsidRPr="00F03AFD">
        <w:rPr>
          <w:b/>
          <w:sz w:val="22"/>
          <w:szCs w:val="22"/>
          <w:lang w:val="x-none"/>
        </w:rPr>
        <w:t>рилагане на основанията за отстраняване</w:t>
      </w:r>
      <w:r w:rsidRPr="00F03AFD">
        <w:rPr>
          <w:b/>
          <w:bCs/>
          <w:sz w:val="22"/>
          <w:szCs w:val="22"/>
        </w:rPr>
        <w:t xml:space="preserve"> - Съгласно чл. </w:t>
      </w:r>
      <w:proofErr w:type="gramStart"/>
      <w:r w:rsidRPr="00F03AFD">
        <w:rPr>
          <w:b/>
          <w:bCs/>
          <w:sz w:val="22"/>
          <w:szCs w:val="22"/>
        </w:rPr>
        <w:t>57, ал.3 от ЗОП.</w:t>
      </w:r>
      <w:proofErr w:type="gramEnd"/>
      <w:r w:rsidRPr="00F03AFD">
        <w:rPr>
          <w:b/>
          <w:bCs/>
          <w:sz w:val="22"/>
          <w:szCs w:val="22"/>
        </w:rPr>
        <w:t xml:space="preserve">  </w:t>
      </w:r>
    </w:p>
    <w:p w:rsidR="00D11D88" w:rsidRPr="00F03AFD" w:rsidRDefault="000F57A9" w:rsidP="0037655E">
      <w:pPr>
        <w:widowControl w:val="0"/>
        <w:autoSpaceDE w:val="0"/>
        <w:autoSpaceDN w:val="0"/>
        <w:adjustRightInd w:val="0"/>
        <w:ind w:right="-284"/>
        <w:jc w:val="both"/>
        <w:rPr>
          <w:b/>
          <w:sz w:val="22"/>
          <w:szCs w:val="22"/>
          <w:lang w:val="x-none"/>
        </w:rPr>
      </w:pPr>
      <w:r w:rsidRPr="00F03AFD">
        <w:rPr>
          <w:b/>
          <w:sz w:val="22"/>
          <w:szCs w:val="22"/>
        </w:rPr>
        <w:t xml:space="preserve"> </w:t>
      </w:r>
      <w:r w:rsidR="00D11D88" w:rsidRPr="00F03AFD">
        <w:rPr>
          <w:b/>
          <w:sz w:val="22"/>
          <w:szCs w:val="22"/>
        </w:rPr>
        <w:t xml:space="preserve">2.4. </w:t>
      </w:r>
      <w:r w:rsidR="00D11D88" w:rsidRPr="00F03AFD">
        <w:rPr>
          <w:b/>
          <w:sz w:val="22"/>
          <w:szCs w:val="22"/>
          <w:lang w:val="x-none"/>
        </w:rPr>
        <w:t>Доказване липсата на основания за отстраняване</w:t>
      </w:r>
      <w:r w:rsidRPr="00F03AFD">
        <w:rPr>
          <w:b/>
          <w:sz w:val="22"/>
          <w:szCs w:val="22"/>
          <w:lang w:val="bg-BG"/>
        </w:rPr>
        <w:t xml:space="preserve"> - </w:t>
      </w:r>
      <w:r w:rsidR="00D11D88" w:rsidRPr="00F03AFD">
        <w:rPr>
          <w:b/>
          <w:bCs/>
          <w:sz w:val="22"/>
          <w:szCs w:val="22"/>
        </w:rPr>
        <w:t xml:space="preserve">Съгласно чл. </w:t>
      </w:r>
      <w:proofErr w:type="gramStart"/>
      <w:r w:rsidR="00D11D88" w:rsidRPr="00F03AFD">
        <w:rPr>
          <w:b/>
          <w:bCs/>
          <w:sz w:val="22"/>
          <w:szCs w:val="22"/>
        </w:rPr>
        <w:t>58 от ЗОП.</w:t>
      </w:r>
      <w:proofErr w:type="gramEnd"/>
    </w:p>
    <w:p w:rsidR="00D11D88" w:rsidRPr="00F03AFD" w:rsidRDefault="00D11D88" w:rsidP="000F1F36">
      <w:pPr>
        <w:widowControl w:val="0"/>
        <w:autoSpaceDE w:val="0"/>
        <w:autoSpaceDN w:val="0"/>
        <w:adjustRightInd w:val="0"/>
        <w:ind w:right="-142"/>
        <w:jc w:val="both"/>
        <w:rPr>
          <w:b/>
          <w:sz w:val="22"/>
          <w:szCs w:val="22"/>
          <w:lang w:val="x-none"/>
        </w:rPr>
      </w:pPr>
      <w:r w:rsidRPr="00F03AFD">
        <w:rPr>
          <w:b/>
          <w:sz w:val="22"/>
          <w:szCs w:val="22"/>
        </w:rPr>
        <w:t xml:space="preserve">2.5. </w:t>
      </w:r>
      <w:r w:rsidRPr="00F03AFD">
        <w:rPr>
          <w:b/>
          <w:sz w:val="22"/>
          <w:szCs w:val="22"/>
          <w:lang w:val="x-none"/>
        </w:rPr>
        <w:t>Други основания за отстраняване от участие</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 xml:space="preserve">Освен на основанията по </w:t>
      </w:r>
      <w:r w:rsidRPr="00F03AFD">
        <w:rPr>
          <w:b/>
          <w:sz w:val="22"/>
          <w:szCs w:val="22"/>
        </w:rPr>
        <w:t>т.2.1</w:t>
      </w:r>
      <w:r w:rsidRPr="00F03AFD">
        <w:rPr>
          <w:sz w:val="22"/>
          <w:szCs w:val="22"/>
          <w:lang w:val="x-none"/>
        </w:rPr>
        <w:t xml:space="preserve"> възложителят отстранява от процедурата:</w:t>
      </w:r>
    </w:p>
    <w:p w:rsidR="00D11D88" w:rsidRPr="00F03AFD" w:rsidRDefault="00D11D88" w:rsidP="000F1F36">
      <w:pPr>
        <w:widowControl w:val="0"/>
        <w:autoSpaceDE w:val="0"/>
        <w:autoSpaceDN w:val="0"/>
        <w:adjustRightInd w:val="0"/>
        <w:ind w:right="-142"/>
        <w:jc w:val="both"/>
        <w:rPr>
          <w:sz w:val="22"/>
          <w:szCs w:val="22"/>
          <w:lang w:val="x-none"/>
        </w:rPr>
      </w:pPr>
      <w:r w:rsidRPr="00F03AFD">
        <w:rPr>
          <w:b/>
          <w:sz w:val="22"/>
          <w:szCs w:val="22"/>
        </w:rPr>
        <w:t>2.5.</w:t>
      </w:r>
      <w:r w:rsidRPr="00F03AFD">
        <w:rPr>
          <w:b/>
          <w:sz w:val="22"/>
          <w:szCs w:val="22"/>
          <w:lang w:val="x-none"/>
        </w:rPr>
        <w:t>1.</w:t>
      </w:r>
      <w:r w:rsidRPr="00F03AFD">
        <w:rPr>
          <w:sz w:val="22"/>
          <w:szCs w:val="22"/>
          <w:lang w:val="x-none"/>
        </w:rPr>
        <w:t xml:space="preserve"> </w:t>
      </w:r>
      <w:proofErr w:type="gramStart"/>
      <w:r w:rsidRPr="00F03AFD">
        <w:rPr>
          <w:sz w:val="22"/>
          <w:szCs w:val="22"/>
        </w:rPr>
        <w:t>у</w:t>
      </w:r>
      <w:r w:rsidRPr="00F03AFD">
        <w:rPr>
          <w:sz w:val="22"/>
          <w:szCs w:val="22"/>
          <w:lang w:val="x-none"/>
        </w:rPr>
        <w:t>частник</w:t>
      </w:r>
      <w:proofErr w:type="gramEnd"/>
      <w:r w:rsidRPr="00F03AFD">
        <w:rPr>
          <w:sz w:val="22"/>
          <w:szCs w:val="22"/>
          <w:lang w:val="x-none"/>
        </w:rPr>
        <w:t>,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D11D88" w:rsidRPr="00F03AFD" w:rsidRDefault="00D11D88" w:rsidP="000F1F36">
      <w:pPr>
        <w:widowControl w:val="0"/>
        <w:autoSpaceDE w:val="0"/>
        <w:autoSpaceDN w:val="0"/>
        <w:adjustRightInd w:val="0"/>
        <w:ind w:right="-142"/>
        <w:jc w:val="both"/>
        <w:rPr>
          <w:sz w:val="22"/>
          <w:szCs w:val="22"/>
          <w:lang w:val="x-none"/>
        </w:rPr>
      </w:pPr>
      <w:r w:rsidRPr="00F03AFD">
        <w:rPr>
          <w:b/>
          <w:sz w:val="22"/>
          <w:szCs w:val="22"/>
          <w:lang w:val="x-none"/>
        </w:rPr>
        <w:t>2.</w:t>
      </w:r>
      <w:r w:rsidRPr="00F03AFD">
        <w:rPr>
          <w:b/>
          <w:sz w:val="22"/>
          <w:szCs w:val="22"/>
        </w:rPr>
        <w:t>5.2.</w:t>
      </w:r>
      <w:r w:rsidRPr="00F03AFD">
        <w:rPr>
          <w:sz w:val="22"/>
          <w:szCs w:val="22"/>
          <w:lang w:val="x-none"/>
        </w:rPr>
        <w:t xml:space="preserve"> участник, който е представил оферта, която не отговаря на:</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 xml:space="preserve"> а) предварително обявените условия </w:t>
      </w:r>
      <w:r w:rsidR="000F57A9" w:rsidRPr="00F03AFD">
        <w:rPr>
          <w:sz w:val="22"/>
          <w:szCs w:val="22"/>
          <w:lang w:val="bg-BG"/>
        </w:rPr>
        <w:t xml:space="preserve">за изпълнение </w:t>
      </w:r>
      <w:r w:rsidRPr="00F03AFD">
        <w:rPr>
          <w:sz w:val="22"/>
          <w:szCs w:val="22"/>
          <w:lang w:val="x-none"/>
        </w:rPr>
        <w:t>на поръчката;</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D11D88" w:rsidRPr="00F03AFD" w:rsidRDefault="00D11D88" w:rsidP="000F1F36">
      <w:pPr>
        <w:widowControl w:val="0"/>
        <w:autoSpaceDE w:val="0"/>
        <w:autoSpaceDN w:val="0"/>
        <w:adjustRightInd w:val="0"/>
        <w:ind w:right="-142"/>
        <w:jc w:val="both"/>
        <w:rPr>
          <w:sz w:val="22"/>
          <w:szCs w:val="22"/>
          <w:lang w:val="x-none"/>
        </w:rPr>
      </w:pPr>
      <w:r w:rsidRPr="00F03AFD">
        <w:rPr>
          <w:b/>
          <w:sz w:val="22"/>
          <w:szCs w:val="22"/>
        </w:rPr>
        <w:t>2.5.</w:t>
      </w:r>
      <w:r w:rsidRPr="00F03AFD">
        <w:rPr>
          <w:b/>
          <w:sz w:val="22"/>
          <w:szCs w:val="22"/>
          <w:lang w:val="x-none"/>
        </w:rPr>
        <w:t>3.</w:t>
      </w:r>
      <w:r w:rsidRPr="00F03AFD">
        <w:rPr>
          <w:sz w:val="22"/>
          <w:szCs w:val="22"/>
          <w:lang w:val="x-none"/>
        </w:rPr>
        <w:t xml:space="preserve"> </w:t>
      </w:r>
      <w:proofErr w:type="gramStart"/>
      <w:r w:rsidRPr="00F03AFD">
        <w:rPr>
          <w:sz w:val="22"/>
          <w:szCs w:val="22"/>
          <w:lang w:val="x-none"/>
        </w:rPr>
        <w:t>участник</w:t>
      </w:r>
      <w:proofErr w:type="gramEnd"/>
      <w:r w:rsidRPr="00F03AFD">
        <w:rPr>
          <w:sz w:val="22"/>
          <w:szCs w:val="22"/>
          <w:lang w:val="x-none"/>
        </w:rPr>
        <w:t xml:space="preserve">, който не е представил в срок обосновката по чл. 72, ал. 1 </w:t>
      </w:r>
      <w:r w:rsidRPr="00F03AFD">
        <w:rPr>
          <w:sz w:val="22"/>
          <w:szCs w:val="22"/>
        </w:rPr>
        <w:t xml:space="preserve"> от ЗОП </w:t>
      </w:r>
      <w:r w:rsidRPr="00F03AFD">
        <w:rPr>
          <w:sz w:val="22"/>
          <w:szCs w:val="22"/>
          <w:lang w:val="x-none"/>
        </w:rPr>
        <w:t>или чиято оферта не е приета съгласно чл. 72, ал. 3 – 5</w:t>
      </w:r>
      <w:r w:rsidRPr="00F03AFD">
        <w:rPr>
          <w:sz w:val="22"/>
          <w:szCs w:val="22"/>
        </w:rPr>
        <w:t xml:space="preserve"> от ЗОП</w:t>
      </w:r>
      <w:r w:rsidRPr="00F03AFD">
        <w:rPr>
          <w:sz w:val="22"/>
          <w:szCs w:val="22"/>
          <w:lang w:val="x-none"/>
        </w:rPr>
        <w:t>;</w:t>
      </w:r>
    </w:p>
    <w:p w:rsidR="00D11D88" w:rsidRPr="00F03AFD" w:rsidRDefault="00D11D88" w:rsidP="000F1F36">
      <w:pPr>
        <w:tabs>
          <w:tab w:val="left" w:pos="709"/>
        </w:tabs>
        <w:ind w:right="-142"/>
        <w:jc w:val="both"/>
        <w:rPr>
          <w:sz w:val="22"/>
          <w:szCs w:val="22"/>
        </w:rPr>
      </w:pPr>
      <w:r w:rsidRPr="00F03AFD">
        <w:rPr>
          <w:b/>
          <w:sz w:val="22"/>
          <w:szCs w:val="22"/>
        </w:rPr>
        <w:t>2.5.</w:t>
      </w:r>
      <w:r w:rsidRPr="00F03AFD">
        <w:rPr>
          <w:b/>
          <w:sz w:val="22"/>
          <w:szCs w:val="22"/>
          <w:lang w:val="x-none"/>
        </w:rPr>
        <w:t>4.</w:t>
      </w:r>
      <w:r w:rsidRPr="00F03AFD">
        <w:rPr>
          <w:sz w:val="22"/>
          <w:szCs w:val="22"/>
          <w:lang w:val="x-none"/>
        </w:rPr>
        <w:t xml:space="preserve"> </w:t>
      </w:r>
      <w:r w:rsidRPr="00F03AFD">
        <w:rPr>
          <w:sz w:val="22"/>
          <w:szCs w:val="22"/>
        </w:rPr>
        <w:t>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2737F0" w:rsidRPr="00F03AFD" w:rsidRDefault="002737F0" w:rsidP="002737F0">
      <w:pPr>
        <w:tabs>
          <w:tab w:val="left" w:pos="709"/>
        </w:tabs>
        <w:ind w:right="-284"/>
        <w:jc w:val="both"/>
        <w:rPr>
          <w:sz w:val="22"/>
          <w:szCs w:val="22"/>
        </w:rPr>
      </w:pPr>
      <w:r w:rsidRPr="00F03AFD">
        <w:rPr>
          <w:b/>
          <w:sz w:val="22"/>
          <w:szCs w:val="22"/>
        </w:rPr>
        <w:t>2.5.5.</w:t>
      </w:r>
      <w:r w:rsidRPr="00F03AFD">
        <w:rPr>
          <w:sz w:val="22"/>
          <w:szCs w:val="22"/>
        </w:rPr>
        <w:t xml:space="preserve"> </w:t>
      </w:r>
      <w:proofErr w:type="gramStart"/>
      <w:r w:rsidRPr="00F03AFD">
        <w:rPr>
          <w:sz w:val="22"/>
          <w:szCs w:val="22"/>
        </w:rPr>
        <w:t>участник</w:t>
      </w:r>
      <w:proofErr w:type="gramEnd"/>
      <w:r w:rsidRPr="00F03AFD">
        <w:rPr>
          <w:sz w:val="22"/>
          <w:szCs w:val="22"/>
        </w:rPr>
        <w:t>, подал заявление за участие или оферта, които не отговарят на условията за представяне, включително за форма, начин и срок.</w:t>
      </w:r>
    </w:p>
    <w:p w:rsidR="00D11D88" w:rsidRPr="00F03AFD" w:rsidRDefault="00D11D88" w:rsidP="000F1F36">
      <w:pPr>
        <w:tabs>
          <w:tab w:val="left" w:pos="709"/>
        </w:tabs>
        <w:ind w:right="-142"/>
        <w:jc w:val="both"/>
        <w:rPr>
          <w:sz w:val="22"/>
          <w:szCs w:val="22"/>
          <w:lang w:val="bg-BG"/>
        </w:rPr>
      </w:pPr>
      <w:r w:rsidRPr="00F03AFD">
        <w:rPr>
          <w:b/>
          <w:sz w:val="22"/>
          <w:szCs w:val="22"/>
        </w:rPr>
        <w:t>2.5.</w:t>
      </w:r>
      <w:r w:rsidR="002737F0" w:rsidRPr="00F03AFD">
        <w:rPr>
          <w:b/>
          <w:sz w:val="22"/>
          <w:szCs w:val="22"/>
          <w:lang w:val="bg-BG"/>
        </w:rPr>
        <w:t>6</w:t>
      </w:r>
      <w:r w:rsidRPr="00F03AFD">
        <w:rPr>
          <w:b/>
          <w:sz w:val="22"/>
          <w:szCs w:val="22"/>
        </w:rPr>
        <w:t>.</w:t>
      </w:r>
      <w:r w:rsidRPr="00F03AFD">
        <w:rPr>
          <w:sz w:val="22"/>
          <w:szCs w:val="22"/>
        </w:rPr>
        <w:t xml:space="preserve"> Участник, който няма право да участва в обществени поръчки на основание чл. </w:t>
      </w:r>
      <w:proofErr w:type="gramStart"/>
      <w:r w:rsidRPr="00F03AFD">
        <w:rPr>
          <w:sz w:val="22"/>
          <w:szCs w:val="22"/>
        </w:rPr>
        <w:t>3, т. 8 във вр.</w:t>
      </w:r>
      <w:proofErr w:type="gramEnd"/>
      <w:r w:rsidRPr="00F03AFD">
        <w:rPr>
          <w:sz w:val="22"/>
          <w:szCs w:val="22"/>
        </w:rPr>
        <w:t xml:space="preserve"> </w:t>
      </w:r>
      <w:proofErr w:type="gramStart"/>
      <w:r w:rsidRPr="00F03AFD">
        <w:rPr>
          <w:sz w:val="22"/>
          <w:szCs w:val="22"/>
        </w:rPr>
        <w:t>с</w:t>
      </w:r>
      <w:proofErr w:type="gramEnd"/>
      <w:r w:rsidRPr="00F03AFD">
        <w:rPr>
          <w:sz w:val="22"/>
          <w:szCs w:val="22"/>
        </w:rPr>
        <w:t xml:space="preserve"> чл. </w:t>
      </w:r>
      <w:proofErr w:type="gramStart"/>
      <w:r w:rsidRPr="00F03AFD">
        <w:rPr>
          <w:sz w:val="22"/>
          <w:szCs w:val="22"/>
        </w:rPr>
        <w:t>5, ал.</w:t>
      </w:r>
      <w:proofErr w:type="gramEnd"/>
      <w:r w:rsidRPr="00F03AFD">
        <w:rPr>
          <w:sz w:val="22"/>
          <w:szCs w:val="22"/>
        </w:rPr>
        <w:t xml:space="preserve">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w:t>
      </w:r>
      <w:proofErr w:type="gramStart"/>
      <w:r w:rsidRPr="00F03AFD">
        <w:rPr>
          <w:sz w:val="22"/>
          <w:szCs w:val="22"/>
        </w:rPr>
        <w:t>4 от закона.</w:t>
      </w:r>
      <w:proofErr w:type="gramEnd"/>
    </w:p>
    <w:p w:rsidR="00D11D88" w:rsidRPr="00F03AFD" w:rsidRDefault="00D11D88" w:rsidP="000F1F36">
      <w:pPr>
        <w:tabs>
          <w:tab w:val="left" w:pos="709"/>
        </w:tabs>
        <w:ind w:right="-142"/>
        <w:jc w:val="both"/>
        <w:rPr>
          <w:sz w:val="22"/>
          <w:szCs w:val="22"/>
        </w:rPr>
      </w:pPr>
      <w:r w:rsidRPr="00F03AFD">
        <w:rPr>
          <w:b/>
          <w:sz w:val="22"/>
          <w:szCs w:val="22"/>
        </w:rPr>
        <w:t>2.5.</w:t>
      </w:r>
      <w:r w:rsidR="002737F0" w:rsidRPr="00F03AFD">
        <w:rPr>
          <w:b/>
          <w:sz w:val="22"/>
          <w:szCs w:val="22"/>
          <w:lang w:val="bg-BG"/>
        </w:rPr>
        <w:t>7</w:t>
      </w:r>
      <w:r w:rsidRPr="00F03AFD">
        <w:rPr>
          <w:sz w:val="22"/>
          <w:szCs w:val="22"/>
        </w:rPr>
        <w:t>.</w:t>
      </w:r>
      <w:r w:rsidRPr="00F03AFD">
        <w:rPr>
          <w:b/>
          <w:sz w:val="22"/>
          <w:szCs w:val="22"/>
        </w:rPr>
        <w:t xml:space="preserve"> </w:t>
      </w:r>
      <w:r w:rsidRPr="00F03AFD">
        <w:rPr>
          <w:sz w:val="22"/>
          <w:szCs w:val="22"/>
          <w:lang w:val="bg-BG"/>
        </w:rPr>
        <w:t>Участник, за когото са налице</w:t>
      </w:r>
      <w:r w:rsidRPr="00F03AFD">
        <w:rPr>
          <w:b/>
          <w:sz w:val="22"/>
          <w:szCs w:val="22"/>
          <w:lang w:val="bg-BG"/>
        </w:rPr>
        <w:t xml:space="preserve"> </w:t>
      </w:r>
      <w:r w:rsidRPr="00F03AFD">
        <w:rPr>
          <w:sz w:val="22"/>
          <w:szCs w:val="22"/>
        </w:rPr>
        <w:t xml:space="preserve">обстоятелства по чл. </w:t>
      </w:r>
      <w:proofErr w:type="gramStart"/>
      <w:r w:rsidRPr="00F03AFD">
        <w:rPr>
          <w:sz w:val="22"/>
          <w:szCs w:val="22"/>
        </w:rPr>
        <w:t>69 от Закона за противодействие на корупцията и за отнемане на незаконно придобитото имущество.</w:t>
      </w:r>
      <w:proofErr w:type="gramEnd"/>
    </w:p>
    <w:p w:rsidR="002737F0" w:rsidRPr="00F03AFD" w:rsidRDefault="002737F0" w:rsidP="002737F0">
      <w:pPr>
        <w:tabs>
          <w:tab w:val="left" w:pos="709"/>
        </w:tabs>
        <w:ind w:right="-142"/>
        <w:jc w:val="both"/>
        <w:rPr>
          <w:bCs/>
          <w:iCs/>
          <w:color w:val="000000"/>
          <w:sz w:val="22"/>
          <w:szCs w:val="22"/>
          <w:lang w:val="bg-BG" w:eastAsia="bg-BG"/>
        </w:rPr>
      </w:pPr>
      <w:r w:rsidRPr="00F03AFD">
        <w:rPr>
          <w:b/>
          <w:sz w:val="22"/>
          <w:szCs w:val="22"/>
        </w:rPr>
        <w:lastRenderedPageBreak/>
        <w:t>2.5.</w:t>
      </w:r>
      <w:r w:rsidRPr="00F03AFD">
        <w:rPr>
          <w:b/>
          <w:sz w:val="22"/>
          <w:szCs w:val="22"/>
          <w:lang w:val="bg-BG"/>
        </w:rPr>
        <w:t>8</w:t>
      </w:r>
      <w:r w:rsidRPr="00F03AFD">
        <w:rPr>
          <w:b/>
          <w:sz w:val="22"/>
          <w:szCs w:val="22"/>
        </w:rPr>
        <w:t>.</w:t>
      </w:r>
      <w:r w:rsidRPr="00F03AFD">
        <w:rPr>
          <w:color w:val="000000"/>
          <w:sz w:val="22"/>
          <w:szCs w:val="22"/>
          <w:lang w:eastAsia="bg-BG"/>
        </w:rPr>
        <w:t xml:space="preserve"> Когато </w:t>
      </w:r>
      <w:r w:rsidRPr="00F03AFD">
        <w:rPr>
          <w:bCs/>
          <w:iCs/>
          <w:color w:val="000000"/>
          <w:sz w:val="22"/>
          <w:szCs w:val="22"/>
          <w:lang w:eastAsia="bg-BG"/>
        </w:rPr>
        <w:t>не може да бъде извършено идентифицирането на физическо лице, което е действителен собственик на клиент – юридическо лице или друго правно образувание, съгласно чл</w:t>
      </w:r>
      <w:proofErr w:type="gramStart"/>
      <w:r w:rsidRPr="00F03AFD">
        <w:rPr>
          <w:bCs/>
          <w:iCs/>
          <w:color w:val="000000"/>
          <w:sz w:val="22"/>
          <w:szCs w:val="22"/>
          <w:lang w:eastAsia="bg-BG"/>
        </w:rPr>
        <w:t>..</w:t>
      </w:r>
      <w:proofErr w:type="gramEnd"/>
      <w:r w:rsidRPr="00F03AFD">
        <w:rPr>
          <w:bCs/>
          <w:iCs/>
          <w:color w:val="000000"/>
          <w:sz w:val="22"/>
          <w:szCs w:val="22"/>
          <w:lang w:eastAsia="bg-BG"/>
        </w:rPr>
        <w:t xml:space="preserve"> 37</w:t>
      </w:r>
      <w:proofErr w:type="gramStart"/>
      <w:r w:rsidRPr="00F03AFD">
        <w:rPr>
          <w:bCs/>
          <w:iCs/>
          <w:color w:val="000000"/>
          <w:sz w:val="22"/>
          <w:szCs w:val="22"/>
          <w:lang w:eastAsia="bg-BG"/>
        </w:rPr>
        <w:t>,а</w:t>
      </w:r>
      <w:proofErr w:type="gramEnd"/>
      <w:r w:rsidRPr="00F03AFD">
        <w:rPr>
          <w:bCs/>
          <w:iCs/>
          <w:color w:val="000000"/>
          <w:sz w:val="22"/>
          <w:szCs w:val="22"/>
          <w:lang w:eastAsia="bg-BG"/>
        </w:rPr>
        <w:t xml:space="preserve"> л. 1 от ППЗМИП.</w:t>
      </w:r>
    </w:p>
    <w:p w:rsidR="00D11D88" w:rsidRPr="00F03AFD" w:rsidRDefault="00D11D88" w:rsidP="000F1F36">
      <w:pPr>
        <w:tabs>
          <w:tab w:val="left" w:pos="709"/>
        </w:tabs>
        <w:ind w:right="-142"/>
        <w:jc w:val="both"/>
        <w:rPr>
          <w:bCs/>
          <w:sz w:val="22"/>
          <w:szCs w:val="22"/>
        </w:rPr>
      </w:pPr>
      <w:r w:rsidRPr="00F03AFD">
        <w:rPr>
          <w:b/>
          <w:sz w:val="22"/>
          <w:szCs w:val="22"/>
        </w:rPr>
        <w:t>2.5.</w:t>
      </w:r>
      <w:r w:rsidR="002737F0" w:rsidRPr="00F03AFD">
        <w:rPr>
          <w:b/>
          <w:sz w:val="22"/>
          <w:szCs w:val="22"/>
          <w:lang w:val="bg-BG"/>
        </w:rPr>
        <w:t>9</w:t>
      </w:r>
      <w:r w:rsidRPr="00F03AFD">
        <w:rPr>
          <w:b/>
          <w:sz w:val="22"/>
          <w:szCs w:val="22"/>
        </w:rPr>
        <w:t>.</w:t>
      </w:r>
      <w:r w:rsidRPr="00F03AFD">
        <w:rPr>
          <w:sz w:val="22"/>
          <w:szCs w:val="22"/>
        </w:rPr>
        <w:t xml:space="preserve"> Участник, който е оферирал eдинични цени за 1 МВтч нетна активна енергия в лева без ДДС по-големи от посочените пределни в документацията</w:t>
      </w:r>
      <w:r w:rsidRPr="00F03AFD">
        <w:rPr>
          <w:bCs/>
          <w:sz w:val="22"/>
          <w:szCs w:val="22"/>
        </w:rPr>
        <w:t>.</w:t>
      </w:r>
    </w:p>
    <w:p w:rsidR="000F1F36" w:rsidRPr="00F03AFD" w:rsidRDefault="000F1F36" w:rsidP="000F1F36">
      <w:pPr>
        <w:tabs>
          <w:tab w:val="left" w:pos="709"/>
        </w:tabs>
        <w:ind w:right="-142"/>
        <w:jc w:val="both"/>
        <w:rPr>
          <w:sz w:val="22"/>
          <w:szCs w:val="22"/>
          <w:lang w:val="bg-BG"/>
        </w:rPr>
      </w:pPr>
      <w:r w:rsidRPr="00F03AFD">
        <w:rPr>
          <w:b/>
          <w:sz w:val="22"/>
          <w:szCs w:val="22"/>
        </w:rPr>
        <w:t>2.5.</w:t>
      </w:r>
      <w:r w:rsidR="002737F0" w:rsidRPr="00F03AFD">
        <w:rPr>
          <w:b/>
          <w:sz w:val="22"/>
          <w:szCs w:val="22"/>
          <w:lang w:val="bg-BG"/>
        </w:rPr>
        <w:t>10</w:t>
      </w:r>
      <w:r w:rsidRPr="00F03AFD">
        <w:rPr>
          <w:b/>
          <w:sz w:val="22"/>
          <w:szCs w:val="22"/>
        </w:rPr>
        <w:t>.</w:t>
      </w:r>
      <w:r w:rsidRPr="00F03AFD">
        <w:rPr>
          <w:sz w:val="22"/>
          <w:szCs w:val="22"/>
        </w:rPr>
        <w:t xml:space="preserve"> Участник, който фигурира в списъка на търговци/ производители на електрическа енергия с просрочени задължения към Обществения доставчик за цена „задължение към обществото“.</w:t>
      </w:r>
    </w:p>
    <w:p w:rsidR="00EB4CD5" w:rsidRPr="00F03AFD" w:rsidRDefault="00EB4CD5" w:rsidP="000F1F36">
      <w:pPr>
        <w:tabs>
          <w:tab w:val="left" w:pos="709"/>
        </w:tabs>
        <w:ind w:right="-142"/>
        <w:jc w:val="both"/>
        <w:rPr>
          <w:sz w:val="22"/>
          <w:szCs w:val="22"/>
          <w:lang w:val="bg-BG"/>
        </w:rPr>
      </w:pPr>
      <w:r w:rsidRPr="00F03AFD">
        <w:rPr>
          <w:b/>
          <w:sz w:val="22"/>
          <w:szCs w:val="22"/>
        </w:rPr>
        <w:t>2.5.</w:t>
      </w:r>
      <w:r w:rsidR="002737F0" w:rsidRPr="00F03AFD">
        <w:rPr>
          <w:b/>
          <w:sz w:val="22"/>
          <w:szCs w:val="22"/>
          <w:lang w:val="bg-BG"/>
        </w:rPr>
        <w:t>11</w:t>
      </w:r>
      <w:r w:rsidRPr="00F03AFD">
        <w:rPr>
          <w:b/>
          <w:sz w:val="22"/>
          <w:szCs w:val="22"/>
        </w:rPr>
        <w:t>.</w:t>
      </w:r>
      <w:r w:rsidRPr="00F03AFD">
        <w:rPr>
          <w:sz w:val="22"/>
          <w:szCs w:val="22"/>
        </w:rPr>
        <w:t xml:space="preserve"> Участник, </w:t>
      </w:r>
      <w:r w:rsidR="003E03CA" w:rsidRPr="00F03AFD">
        <w:rPr>
          <w:sz w:val="22"/>
          <w:szCs w:val="22"/>
          <w:lang w:val="bg-BG"/>
        </w:rPr>
        <w:t>н</w:t>
      </w:r>
      <w:r w:rsidR="002737F0" w:rsidRPr="00F03AFD">
        <w:rPr>
          <w:sz w:val="22"/>
          <w:szCs w:val="22"/>
          <w:lang w:val="bg-BG"/>
        </w:rPr>
        <w:t xml:space="preserve">а когото </w:t>
      </w:r>
      <w:r w:rsidRPr="00F03AFD">
        <w:rPr>
          <w:sz w:val="22"/>
          <w:szCs w:val="22"/>
        </w:rPr>
        <w:t xml:space="preserve">броят на членовете на балансиращата група, на която е координатор, е </w:t>
      </w:r>
      <w:r w:rsidRPr="00F03AFD">
        <w:rPr>
          <w:sz w:val="22"/>
          <w:szCs w:val="22"/>
          <w:lang w:val="bg-BG"/>
        </w:rPr>
        <w:t>по-мал</w:t>
      </w:r>
      <w:r w:rsidR="003E03CA" w:rsidRPr="00F03AFD">
        <w:rPr>
          <w:sz w:val="22"/>
          <w:szCs w:val="22"/>
          <w:lang w:val="bg-BG"/>
        </w:rPr>
        <w:t>ък</w:t>
      </w:r>
      <w:r w:rsidRPr="00F03AFD">
        <w:rPr>
          <w:sz w:val="22"/>
          <w:szCs w:val="22"/>
          <w:lang w:val="bg-BG"/>
        </w:rPr>
        <w:t xml:space="preserve"> от </w:t>
      </w:r>
      <w:r w:rsidR="00667641" w:rsidRPr="00F03AFD">
        <w:rPr>
          <w:sz w:val="22"/>
          <w:szCs w:val="22"/>
        </w:rPr>
        <w:t>3</w:t>
      </w:r>
      <w:r w:rsidRPr="00F03AFD">
        <w:rPr>
          <w:sz w:val="22"/>
          <w:szCs w:val="22"/>
          <w:lang w:val="bg-BG"/>
        </w:rPr>
        <w:t>00.</w:t>
      </w:r>
    </w:p>
    <w:p w:rsidR="002737F0" w:rsidRPr="00F03AFD" w:rsidRDefault="002737F0" w:rsidP="002737F0">
      <w:pPr>
        <w:tabs>
          <w:tab w:val="left" w:pos="709"/>
        </w:tabs>
        <w:ind w:right="-284"/>
        <w:jc w:val="both"/>
        <w:rPr>
          <w:b/>
          <w:sz w:val="22"/>
          <w:szCs w:val="22"/>
          <w:u w:val="single"/>
        </w:rPr>
      </w:pPr>
      <w:r w:rsidRPr="00F03AFD">
        <w:rPr>
          <w:b/>
          <w:sz w:val="22"/>
          <w:szCs w:val="22"/>
          <w:u w:val="single"/>
        </w:rPr>
        <w:t>Информацията относно липсата или наличието на обстоятелства по т. 2.5.4.</w:t>
      </w:r>
      <w:proofErr w:type="gramStart"/>
      <w:r w:rsidRPr="00F03AFD">
        <w:rPr>
          <w:b/>
          <w:sz w:val="22"/>
          <w:szCs w:val="22"/>
          <w:u w:val="single"/>
        </w:rPr>
        <w:t xml:space="preserve">, </w:t>
      </w:r>
      <w:r w:rsidRPr="00F03AFD">
        <w:rPr>
          <w:b/>
          <w:sz w:val="22"/>
          <w:szCs w:val="22"/>
          <w:u w:val="single"/>
          <w:lang w:val="bg-BG"/>
        </w:rPr>
        <w:t xml:space="preserve"> </w:t>
      </w:r>
      <w:r w:rsidRPr="00F03AFD">
        <w:rPr>
          <w:b/>
          <w:sz w:val="22"/>
          <w:szCs w:val="22"/>
          <w:u w:val="single"/>
        </w:rPr>
        <w:t>т</w:t>
      </w:r>
      <w:proofErr w:type="gramEnd"/>
      <w:r w:rsidRPr="00F03AFD">
        <w:rPr>
          <w:b/>
          <w:sz w:val="22"/>
          <w:szCs w:val="22"/>
          <w:u w:val="single"/>
        </w:rPr>
        <w:t xml:space="preserve">. 2.5.6,т. 2.5.7. </w:t>
      </w:r>
      <w:proofErr w:type="gramStart"/>
      <w:r w:rsidRPr="00F03AFD">
        <w:rPr>
          <w:b/>
          <w:sz w:val="22"/>
          <w:szCs w:val="22"/>
          <w:u w:val="single"/>
        </w:rPr>
        <w:t>и</w:t>
      </w:r>
      <w:proofErr w:type="gramEnd"/>
      <w:r w:rsidRPr="00F03AFD">
        <w:rPr>
          <w:b/>
          <w:sz w:val="22"/>
          <w:szCs w:val="22"/>
          <w:u w:val="single"/>
        </w:rPr>
        <w:t xml:space="preserve"> т.2.5.8 се  попълва в Част ІІІ, Раздел Г от ЕЕДОП/еЕЕДОП.</w:t>
      </w:r>
    </w:p>
    <w:p w:rsidR="00D11D88" w:rsidRPr="00F03AFD" w:rsidRDefault="00D11D88" w:rsidP="000F1F36">
      <w:pPr>
        <w:widowControl w:val="0"/>
        <w:autoSpaceDE w:val="0"/>
        <w:autoSpaceDN w:val="0"/>
        <w:adjustRightInd w:val="0"/>
        <w:ind w:right="-142"/>
        <w:jc w:val="both"/>
        <w:rPr>
          <w:b/>
          <w:bCs/>
          <w:sz w:val="22"/>
          <w:szCs w:val="22"/>
        </w:rPr>
      </w:pPr>
    </w:p>
    <w:p w:rsidR="00D11D88" w:rsidRPr="00F03AFD" w:rsidRDefault="00D11D88" w:rsidP="000F1F36">
      <w:pPr>
        <w:widowControl w:val="0"/>
        <w:autoSpaceDE w:val="0"/>
        <w:autoSpaceDN w:val="0"/>
        <w:adjustRightInd w:val="0"/>
        <w:ind w:right="-142"/>
        <w:jc w:val="both"/>
        <w:rPr>
          <w:b/>
          <w:bCs/>
          <w:sz w:val="22"/>
          <w:szCs w:val="22"/>
        </w:rPr>
      </w:pPr>
      <w:r w:rsidRPr="00F03AFD">
        <w:rPr>
          <w:b/>
          <w:bCs/>
          <w:sz w:val="22"/>
          <w:szCs w:val="22"/>
        </w:rPr>
        <w:t xml:space="preserve">2.6. </w:t>
      </w:r>
      <w:r w:rsidRPr="00F03AFD">
        <w:rPr>
          <w:bCs/>
          <w:sz w:val="22"/>
          <w:szCs w:val="22"/>
        </w:rPr>
        <w:t>В заявлението за участие</w:t>
      </w:r>
      <w:r w:rsidRPr="00F03AFD">
        <w:rPr>
          <w:sz w:val="22"/>
          <w:szCs w:val="22"/>
          <w:lang w:val="x-none"/>
        </w:rPr>
        <w:t xml:space="preserve">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w:t>
      </w:r>
      <w:r w:rsidR="00555903" w:rsidRPr="00F03AFD">
        <w:rPr>
          <w:sz w:val="22"/>
          <w:szCs w:val="22"/>
        </w:rPr>
        <w:t>/eЕЕДОП</w:t>
      </w:r>
      <w:r w:rsidRPr="00F03AFD">
        <w:rPr>
          <w:sz w:val="22"/>
          <w:szCs w:val="22"/>
          <w:lang w:val="x-none"/>
        </w:rPr>
        <w:t>).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555903" w:rsidRPr="00F03AFD">
        <w:rPr>
          <w:sz w:val="22"/>
          <w:szCs w:val="22"/>
        </w:rPr>
        <w:t>/eЕЕДОП</w:t>
      </w:r>
      <w:r w:rsidRPr="00F03AFD">
        <w:rPr>
          <w:sz w:val="22"/>
          <w:szCs w:val="22"/>
          <w:lang w:val="x-none"/>
        </w:rPr>
        <w:t xml:space="preserve">, който съдържа </w:t>
      </w:r>
      <w:r w:rsidRPr="00F03AFD">
        <w:rPr>
          <w:sz w:val="22"/>
          <w:szCs w:val="22"/>
        </w:rPr>
        <w:t>горепосочената инфо</w:t>
      </w:r>
      <w:r w:rsidRPr="00F03AFD">
        <w:rPr>
          <w:sz w:val="22"/>
          <w:szCs w:val="22"/>
          <w:lang w:val="x-none"/>
        </w:rPr>
        <w:t>рмация</w:t>
      </w:r>
      <w:r w:rsidRPr="00F03AFD">
        <w:rPr>
          <w:sz w:val="22"/>
          <w:szCs w:val="22"/>
        </w:rPr>
        <w:t>.</w:t>
      </w:r>
    </w:p>
    <w:p w:rsidR="00D11D88" w:rsidRPr="00F03AFD" w:rsidRDefault="00D11D88" w:rsidP="000F1F36">
      <w:pPr>
        <w:widowControl w:val="0"/>
        <w:autoSpaceDE w:val="0"/>
        <w:autoSpaceDN w:val="0"/>
        <w:adjustRightInd w:val="0"/>
        <w:ind w:right="-142"/>
        <w:jc w:val="both"/>
        <w:rPr>
          <w:sz w:val="22"/>
          <w:szCs w:val="22"/>
          <w:lang w:val="x-none"/>
        </w:rPr>
      </w:pPr>
      <w:proofErr w:type="gramStart"/>
      <w:r w:rsidRPr="00F03AFD">
        <w:rPr>
          <w:sz w:val="22"/>
          <w:szCs w:val="22"/>
        </w:rPr>
        <w:t>У</w:t>
      </w:r>
      <w:r w:rsidRPr="00F03AFD">
        <w:rPr>
          <w:sz w:val="22"/>
          <w:szCs w:val="22"/>
          <w:lang w:val="x-none"/>
        </w:rPr>
        <w:t>частниците могат да използват ЕЕДОП</w:t>
      </w:r>
      <w:r w:rsidR="00555903" w:rsidRPr="00F03AFD">
        <w:rPr>
          <w:sz w:val="22"/>
          <w:szCs w:val="22"/>
        </w:rPr>
        <w:t>/eЕЕДОП</w:t>
      </w:r>
      <w:r w:rsidRPr="00F03AFD">
        <w:rPr>
          <w:sz w:val="22"/>
          <w:szCs w:val="22"/>
          <w:lang w:val="x-none"/>
        </w:rPr>
        <w:t>,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roofErr w:type="gramEnd"/>
      <w:r w:rsidRPr="00F03AFD">
        <w:rPr>
          <w:sz w:val="22"/>
          <w:szCs w:val="22"/>
          <w:lang w:val="x-none"/>
        </w:rPr>
        <w:t xml:space="preserve"> </w:t>
      </w:r>
    </w:p>
    <w:p w:rsidR="00D11D88" w:rsidRPr="00F03AFD" w:rsidRDefault="00D11D88" w:rsidP="000F1F36">
      <w:pPr>
        <w:widowControl w:val="0"/>
        <w:autoSpaceDE w:val="0"/>
        <w:autoSpaceDN w:val="0"/>
        <w:adjustRightInd w:val="0"/>
        <w:ind w:right="-142"/>
        <w:jc w:val="both"/>
        <w:rPr>
          <w:sz w:val="22"/>
          <w:szCs w:val="22"/>
        </w:rPr>
      </w:pPr>
      <w:r w:rsidRPr="00F03AFD">
        <w:rPr>
          <w:sz w:val="22"/>
          <w:szCs w:val="22"/>
          <w:lang w:val="x-none"/>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w:t>
      </w:r>
      <w:r w:rsidR="00555903" w:rsidRPr="00F03AFD">
        <w:rPr>
          <w:sz w:val="22"/>
          <w:szCs w:val="22"/>
        </w:rPr>
        <w:t>/eЕЕДОП</w:t>
      </w:r>
      <w:r w:rsidRPr="00F03AFD">
        <w:rPr>
          <w:sz w:val="22"/>
          <w:szCs w:val="22"/>
          <w:lang w:val="x-none"/>
        </w:rPr>
        <w:t>, когато това е необходимо за законосъобразното провеждане на процедурата.</w:t>
      </w:r>
    </w:p>
    <w:p w:rsidR="00D11D88" w:rsidRPr="00F03AFD" w:rsidRDefault="00D11D88" w:rsidP="000F1F36">
      <w:pPr>
        <w:widowControl w:val="0"/>
        <w:autoSpaceDE w:val="0"/>
        <w:autoSpaceDN w:val="0"/>
        <w:adjustRightInd w:val="0"/>
        <w:ind w:right="-142"/>
        <w:jc w:val="both"/>
        <w:rPr>
          <w:sz w:val="22"/>
          <w:szCs w:val="22"/>
        </w:rPr>
      </w:pPr>
      <w:r w:rsidRPr="00F03AFD">
        <w:rPr>
          <w:sz w:val="22"/>
          <w:szCs w:val="22"/>
          <w:lang w:val="x-none"/>
        </w:rPr>
        <w:t xml:space="preserve">Преди сключването на договор </w:t>
      </w:r>
      <w:r w:rsidRPr="00F03AFD">
        <w:rPr>
          <w:sz w:val="22"/>
          <w:szCs w:val="22"/>
        </w:rPr>
        <w:t>по</w:t>
      </w:r>
      <w:r w:rsidRPr="00F03AFD">
        <w:rPr>
          <w:sz w:val="22"/>
          <w:szCs w:val="22"/>
          <w:lang w:val="x-none"/>
        </w:rPr>
        <w:t xml:space="preserve"> обществена</w:t>
      </w:r>
      <w:r w:rsidRPr="00F03AFD">
        <w:rPr>
          <w:sz w:val="22"/>
          <w:szCs w:val="22"/>
        </w:rPr>
        <w:t>та</w:t>
      </w:r>
      <w:r w:rsidRPr="00F03AFD">
        <w:rPr>
          <w:sz w:val="22"/>
          <w:szCs w:val="22"/>
          <w:lang w:val="x-none"/>
        </w:rPr>
        <w:t xml:space="preserve"> поръчка</w:t>
      </w:r>
      <w:r w:rsidRPr="00F03AFD">
        <w:rPr>
          <w:sz w:val="22"/>
          <w:szCs w:val="22"/>
        </w:rPr>
        <w:t xml:space="preserve"> възло</w:t>
      </w:r>
      <w:r w:rsidRPr="00F03AFD">
        <w:rPr>
          <w:sz w:val="22"/>
          <w:szCs w:val="22"/>
          <w:lang w:val="x-none"/>
        </w:rPr>
        <w:t xml:space="preserve">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Документите се представят и за подизпълнителите и третите лица, ако има такива.</w:t>
      </w:r>
    </w:p>
    <w:p w:rsidR="00D11D88" w:rsidRPr="00F03AFD" w:rsidRDefault="00D11D88" w:rsidP="000F1F36">
      <w:pPr>
        <w:widowControl w:val="0"/>
        <w:autoSpaceDE w:val="0"/>
        <w:autoSpaceDN w:val="0"/>
        <w:adjustRightInd w:val="0"/>
        <w:ind w:right="-142"/>
        <w:jc w:val="both"/>
        <w:rPr>
          <w:color w:val="000000"/>
          <w:sz w:val="22"/>
          <w:szCs w:val="22"/>
          <w:highlight w:val="yellow"/>
          <w:lang w:val="bg-BG"/>
        </w:rPr>
      </w:pPr>
      <w:r w:rsidRPr="00F03AFD">
        <w:rPr>
          <w:sz w:val="22"/>
          <w:szCs w:val="22"/>
          <w:lang w:val="x-none"/>
        </w:rPr>
        <w:t>Възложителят няма право да изисква документи, които вече са му били предоставени или са му служебно известни</w:t>
      </w:r>
      <w:r w:rsidRPr="00F03AFD">
        <w:rPr>
          <w:sz w:val="22"/>
          <w:szCs w:val="22"/>
        </w:rPr>
        <w:t>.</w:t>
      </w:r>
      <w:r w:rsidRPr="00F03AFD">
        <w:rPr>
          <w:color w:val="000000"/>
          <w:sz w:val="22"/>
          <w:szCs w:val="22"/>
          <w:highlight w:val="yellow"/>
        </w:rPr>
        <w:t xml:space="preserve"> </w:t>
      </w:r>
    </w:p>
    <w:p w:rsidR="00AE1CE1" w:rsidRPr="00F03AFD" w:rsidRDefault="00AE1CE1" w:rsidP="000F1F36">
      <w:pPr>
        <w:widowControl w:val="0"/>
        <w:autoSpaceDE w:val="0"/>
        <w:autoSpaceDN w:val="0"/>
        <w:adjustRightInd w:val="0"/>
        <w:ind w:right="-142"/>
        <w:jc w:val="both"/>
        <w:rPr>
          <w:b/>
          <w:sz w:val="22"/>
          <w:szCs w:val="22"/>
          <w:lang w:val="bg-BG"/>
        </w:rPr>
      </w:pPr>
    </w:p>
    <w:p w:rsidR="00D11D88" w:rsidRPr="00F03AFD" w:rsidRDefault="00D11D88" w:rsidP="000F1F36">
      <w:pPr>
        <w:widowControl w:val="0"/>
        <w:autoSpaceDE w:val="0"/>
        <w:autoSpaceDN w:val="0"/>
        <w:adjustRightInd w:val="0"/>
        <w:ind w:right="-142"/>
        <w:jc w:val="both"/>
        <w:rPr>
          <w:b/>
          <w:sz w:val="22"/>
          <w:szCs w:val="22"/>
        </w:rPr>
      </w:pPr>
      <w:r w:rsidRPr="00F03AFD">
        <w:rPr>
          <w:b/>
          <w:sz w:val="22"/>
          <w:szCs w:val="22"/>
        </w:rPr>
        <w:t>3. Критерии за подбор</w:t>
      </w:r>
    </w:p>
    <w:p w:rsidR="00D11D88" w:rsidRPr="00F03AFD" w:rsidRDefault="00D11D88" w:rsidP="000F1F36">
      <w:pPr>
        <w:autoSpaceDE w:val="0"/>
        <w:autoSpaceDN w:val="0"/>
        <w:adjustRightInd w:val="0"/>
        <w:ind w:right="-142"/>
        <w:jc w:val="both"/>
        <w:rPr>
          <w:rFonts w:eastAsia="Batang"/>
          <w:b/>
          <w:bCs/>
          <w:iCs/>
          <w:sz w:val="22"/>
          <w:szCs w:val="22"/>
        </w:rPr>
      </w:pPr>
      <w:r w:rsidRPr="00F03AFD">
        <w:rPr>
          <w:rFonts w:eastAsia="Batang"/>
          <w:b/>
          <w:bCs/>
          <w:iCs/>
          <w:sz w:val="22"/>
          <w:szCs w:val="22"/>
        </w:rPr>
        <w:t>3.1 Критерии за подбор, отнасящи се до годността /правоспособността/ за упражняване на професионална дейност на участниците</w:t>
      </w:r>
    </w:p>
    <w:p w:rsidR="00D11D88" w:rsidRPr="00F03AFD" w:rsidRDefault="00D11D88" w:rsidP="000F1F36">
      <w:pPr>
        <w:autoSpaceDE w:val="0"/>
        <w:autoSpaceDN w:val="0"/>
        <w:adjustRightInd w:val="0"/>
        <w:ind w:right="-142" w:firstLine="709"/>
        <w:jc w:val="both"/>
        <w:rPr>
          <w:rStyle w:val="inputvalue"/>
          <w:sz w:val="22"/>
          <w:szCs w:val="22"/>
        </w:rPr>
      </w:pPr>
      <w:r w:rsidRPr="00F03AFD">
        <w:rPr>
          <w:rStyle w:val="inputvalue"/>
          <w:sz w:val="22"/>
          <w:szCs w:val="22"/>
        </w:rPr>
        <w:t>3.1.1. Участникът следва да има валиден лиценз за търговия с електрическа енергия, включващ дейността “координатор на балансираща група“</w:t>
      </w:r>
      <w:r w:rsidRPr="00F03AFD">
        <w:rPr>
          <w:rStyle w:val="inputvalue"/>
          <w:sz w:val="22"/>
          <w:szCs w:val="22"/>
          <w:lang w:val="bg-BG"/>
        </w:rPr>
        <w:t>,</w:t>
      </w:r>
      <w:r w:rsidRPr="00F03AFD">
        <w:rPr>
          <w:rStyle w:val="inputvalue"/>
          <w:sz w:val="22"/>
          <w:szCs w:val="22"/>
        </w:rPr>
        <w:t xml:space="preserve"> издаден от КЕВР, в съответствие със Закона за енергетиката.</w:t>
      </w:r>
    </w:p>
    <w:p w:rsidR="00FA74D2" w:rsidRPr="00F03AFD" w:rsidRDefault="00D11D88" w:rsidP="000F1F36">
      <w:pPr>
        <w:pStyle w:val="NoSpacing"/>
        <w:ind w:right="-142" w:firstLine="708"/>
        <w:jc w:val="both"/>
        <w:rPr>
          <w:rStyle w:val="inputvalue"/>
          <w:rFonts w:ascii="Times New Roman" w:hAnsi="Times New Roman"/>
          <w:lang w:val="en-US"/>
        </w:rPr>
      </w:pPr>
      <w:r w:rsidRPr="00F03AFD">
        <w:rPr>
          <w:rStyle w:val="inputvalue"/>
          <w:rFonts w:ascii="Times New Roman" w:hAnsi="Times New Roman"/>
        </w:rPr>
        <w:t>3.1.2. Участникът следва да е вписан в регистъра на ЕСО ЕАД на търговските участници, регистрирани като координатори на стандартни балансиращи групи, като координатор с посочен идентификационен номер/ EIC код и със статус активен</w:t>
      </w:r>
      <w:r w:rsidRPr="00F03AFD">
        <w:rPr>
          <w:rStyle w:val="inputvalue"/>
          <w:rFonts w:ascii="Times New Roman" w:hAnsi="Times New Roman"/>
          <w:lang w:val="en-US"/>
        </w:rPr>
        <w:t>.</w:t>
      </w:r>
    </w:p>
    <w:p w:rsidR="00D11D88" w:rsidRPr="00F03AFD" w:rsidRDefault="00D11D88" w:rsidP="000F1F36">
      <w:pPr>
        <w:autoSpaceDE w:val="0"/>
        <w:autoSpaceDN w:val="0"/>
        <w:adjustRightInd w:val="0"/>
        <w:ind w:right="-142" w:firstLine="708"/>
        <w:jc w:val="both"/>
        <w:rPr>
          <w:rStyle w:val="inputvalue"/>
          <w:sz w:val="22"/>
          <w:szCs w:val="22"/>
        </w:rPr>
      </w:pPr>
      <w:proofErr w:type="gramStart"/>
      <w:r w:rsidRPr="00F03AFD">
        <w:rPr>
          <w:rStyle w:val="inputvalue"/>
          <w:sz w:val="22"/>
          <w:szCs w:val="22"/>
        </w:rPr>
        <w:t>Изискванията по т. 3.1.1</w:t>
      </w:r>
      <w:r w:rsidRPr="00F03AFD">
        <w:rPr>
          <w:rStyle w:val="inputvalue"/>
          <w:sz w:val="22"/>
          <w:szCs w:val="22"/>
          <w:lang w:val="bg-BG"/>
        </w:rPr>
        <w:t xml:space="preserve"> и </w:t>
      </w:r>
      <w:r w:rsidRPr="00F03AFD">
        <w:rPr>
          <w:rStyle w:val="inputvalue"/>
          <w:sz w:val="22"/>
          <w:szCs w:val="22"/>
        </w:rPr>
        <w:t>т. 3.1.2 включително се прилагат за местните и чуждестранните лица включително, тъй като за търговия с електрическа енергия и за дейността координатор на стандартна балансираща група се изисква лиценз и съответни регистрации по мес</w:t>
      </w:r>
      <w:r w:rsidR="00555903" w:rsidRPr="00F03AFD">
        <w:rPr>
          <w:rStyle w:val="inputvalue"/>
          <w:sz w:val="22"/>
          <w:szCs w:val="22"/>
        </w:rPr>
        <w:t>тното законодателство – чл.</w:t>
      </w:r>
      <w:proofErr w:type="gramEnd"/>
      <w:r w:rsidR="00555903" w:rsidRPr="00F03AFD">
        <w:rPr>
          <w:rStyle w:val="inputvalue"/>
          <w:sz w:val="22"/>
          <w:szCs w:val="22"/>
        </w:rPr>
        <w:t xml:space="preserve"> </w:t>
      </w:r>
      <w:proofErr w:type="gramStart"/>
      <w:r w:rsidR="00555903" w:rsidRPr="00F03AFD">
        <w:rPr>
          <w:rStyle w:val="inputvalue"/>
          <w:sz w:val="22"/>
          <w:szCs w:val="22"/>
        </w:rPr>
        <w:t xml:space="preserve">58, </w:t>
      </w:r>
      <w:r w:rsidRPr="00F03AFD">
        <w:rPr>
          <w:rStyle w:val="inputvalue"/>
          <w:sz w:val="22"/>
          <w:szCs w:val="22"/>
        </w:rPr>
        <w:t>ал.</w:t>
      </w:r>
      <w:proofErr w:type="gramEnd"/>
      <w:r w:rsidRPr="00F03AFD">
        <w:rPr>
          <w:rStyle w:val="inputvalue"/>
          <w:sz w:val="22"/>
          <w:szCs w:val="22"/>
        </w:rPr>
        <w:t xml:space="preserve"> </w:t>
      </w:r>
      <w:proofErr w:type="gramStart"/>
      <w:r w:rsidRPr="00F03AFD">
        <w:rPr>
          <w:rStyle w:val="inputvalue"/>
          <w:sz w:val="22"/>
          <w:szCs w:val="22"/>
        </w:rPr>
        <w:t>1, т. 1 и т. 3 от Правилата за търговия с електрическа енергия, във връзка с чл.</w:t>
      </w:r>
      <w:proofErr w:type="gramEnd"/>
      <w:r w:rsidRPr="00F03AFD">
        <w:rPr>
          <w:rStyle w:val="inputvalue"/>
          <w:sz w:val="22"/>
          <w:szCs w:val="22"/>
        </w:rPr>
        <w:t xml:space="preserve"> </w:t>
      </w:r>
      <w:proofErr w:type="gramStart"/>
      <w:r w:rsidRPr="00F03AFD">
        <w:rPr>
          <w:rStyle w:val="inputvalue"/>
          <w:sz w:val="22"/>
          <w:szCs w:val="22"/>
        </w:rPr>
        <w:t>40, ал.</w:t>
      </w:r>
      <w:proofErr w:type="gramEnd"/>
      <w:r w:rsidRPr="00F03AFD">
        <w:rPr>
          <w:rStyle w:val="inputvalue"/>
          <w:sz w:val="22"/>
          <w:szCs w:val="22"/>
        </w:rPr>
        <w:t xml:space="preserve"> </w:t>
      </w:r>
      <w:proofErr w:type="gramStart"/>
      <w:r w:rsidRPr="00F03AFD">
        <w:rPr>
          <w:rStyle w:val="inputvalue"/>
          <w:sz w:val="22"/>
          <w:szCs w:val="22"/>
        </w:rPr>
        <w:t>1 и ал.</w:t>
      </w:r>
      <w:proofErr w:type="gramEnd"/>
      <w:r w:rsidRPr="00F03AFD">
        <w:rPr>
          <w:rStyle w:val="inputvalue"/>
          <w:sz w:val="22"/>
          <w:szCs w:val="22"/>
        </w:rPr>
        <w:t xml:space="preserve"> </w:t>
      </w:r>
      <w:proofErr w:type="gramStart"/>
      <w:r w:rsidRPr="00F03AFD">
        <w:rPr>
          <w:rStyle w:val="inputvalue"/>
          <w:sz w:val="22"/>
          <w:szCs w:val="22"/>
        </w:rPr>
        <w:t>7, във връзка с чл.</w:t>
      </w:r>
      <w:proofErr w:type="gramEnd"/>
      <w:r w:rsidRPr="00F03AFD">
        <w:rPr>
          <w:rStyle w:val="inputvalue"/>
          <w:sz w:val="22"/>
          <w:szCs w:val="22"/>
        </w:rPr>
        <w:t xml:space="preserve"> </w:t>
      </w:r>
      <w:proofErr w:type="gramStart"/>
      <w:r w:rsidRPr="00F03AFD">
        <w:rPr>
          <w:rStyle w:val="inputvalue"/>
          <w:sz w:val="22"/>
          <w:szCs w:val="22"/>
        </w:rPr>
        <w:t>39, ал.</w:t>
      </w:r>
      <w:proofErr w:type="gramEnd"/>
      <w:r w:rsidRPr="00F03AFD">
        <w:rPr>
          <w:rStyle w:val="inputvalue"/>
          <w:sz w:val="22"/>
          <w:szCs w:val="22"/>
        </w:rPr>
        <w:t xml:space="preserve"> </w:t>
      </w:r>
      <w:proofErr w:type="gramStart"/>
      <w:r w:rsidRPr="00F03AFD">
        <w:rPr>
          <w:rStyle w:val="inputvalue"/>
          <w:sz w:val="22"/>
          <w:szCs w:val="22"/>
        </w:rPr>
        <w:t>5, във вр.</w:t>
      </w:r>
      <w:proofErr w:type="gramEnd"/>
      <w:r w:rsidRPr="00F03AFD">
        <w:rPr>
          <w:rStyle w:val="inputvalue"/>
          <w:sz w:val="22"/>
          <w:szCs w:val="22"/>
        </w:rPr>
        <w:t xml:space="preserve"> </w:t>
      </w:r>
      <w:proofErr w:type="gramStart"/>
      <w:r w:rsidRPr="00F03AFD">
        <w:rPr>
          <w:rStyle w:val="inputvalue"/>
          <w:sz w:val="22"/>
          <w:szCs w:val="22"/>
        </w:rPr>
        <w:t>с</w:t>
      </w:r>
      <w:proofErr w:type="gramEnd"/>
      <w:r w:rsidRPr="00F03AFD">
        <w:rPr>
          <w:rStyle w:val="inputvalue"/>
          <w:sz w:val="22"/>
          <w:szCs w:val="22"/>
        </w:rPr>
        <w:t xml:space="preserve"> ал. </w:t>
      </w:r>
      <w:proofErr w:type="gramStart"/>
      <w:r w:rsidRPr="00F03AFD">
        <w:rPr>
          <w:rStyle w:val="inputvalue"/>
          <w:sz w:val="22"/>
          <w:szCs w:val="22"/>
        </w:rPr>
        <w:t>1, т. 5 от Закона за енергетиката.</w:t>
      </w:r>
      <w:proofErr w:type="gramEnd"/>
    </w:p>
    <w:p w:rsidR="00D11D88" w:rsidRPr="00F03AFD" w:rsidRDefault="00D11D88" w:rsidP="000F1F36">
      <w:pPr>
        <w:autoSpaceDE w:val="0"/>
        <w:autoSpaceDN w:val="0"/>
        <w:adjustRightInd w:val="0"/>
        <w:ind w:right="-142" w:firstLine="708"/>
        <w:jc w:val="both"/>
        <w:rPr>
          <w:b/>
          <w:i/>
          <w:sz w:val="22"/>
          <w:szCs w:val="22"/>
        </w:rPr>
      </w:pPr>
      <w:proofErr w:type="gramStart"/>
      <w:r w:rsidRPr="00F03AFD">
        <w:rPr>
          <w:i/>
          <w:sz w:val="22"/>
          <w:szCs w:val="22"/>
        </w:rPr>
        <w:t xml:space="preserve">Минималното изискване се посочва/ декларира, съгласно </w:t>
      </w:r>
      <w:r w:rsidRPr="00F03AFD">
        <w:rPr>
          <w:b/>
          <w:i/>
          <w:sz w:val="22"/>
          <w:szCs w:val="22"/>
        </w:rPr>
        <w:t>Част ІV, Раздел А, на ЕЕДОП/ eЕЕДОП.</w:t>
      </w:r>
      <w:proofErr w:type="gramEnd"/>
    </w:p>
    <w:p w:rsidR="00D11D88" w:rsidRPr="00F03AFD" w:rsidRDefault="00D11D88" w:rsidP="000F1F36">
      <w:pPr>
        <w:widowControl w:val="0"/>
        <w:autoSpaceDE w:val="0"/>
        <w:autoSpaceDN w:val="0"/>
        <w:adjustRightInd w:val="0"/>
        <w:ind w:right="-142" w:firstLine="708"/>
        <w:jc w:val="both"/>
        <w:rPr>
          <w:rStyle w:val="inputvalue"/>
          <w:sz w:val="22"/>
          <w:szCs w:val="22"/>
          <w:lang w:val="bg-BG"/>
        </w:rPr>
      </w:pPr>
      <w:r w:rsidRPr="00F03AFD">
        <w:rPr>
          <w:rStyle w:val="inputvalue"/>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D11D88" w:rsidRPr="00F03AFD" w:rsidRDefault="00D11D88" w:rsidP="000F1F36">
      <w:pPr>
        <w:widowControl w:val="0"/>
        <w:autoSpaceDE w:val="0"/>
        <w:autoSpaceDN w:val="0"/>
        <w:adjustRightInd w:val="0"/>
        <w:ind w:right="-142" w:firstLine="708"/>
        <w:jc w:val="both"/>
        <w:rPr>
          <w:rStyle w:val="inputvalue"/>
          <w:sz w:val="22"/>
          <w:szCs w:val="22"/>
        </w:rPr>
      </w:pPr>
      <w:r w:rsidRPr="00F03AFD">
        <w:rPr>
          <w:rFonts w:eastAsia="Batang"/>
          <w:i/>
          <w:sz w:val="22"/>
          <w:szCs w:val="22"/>
        </w:rPr>
        <w:t>Минималното изискване се доказва при подписване на договора за изпълнение</w:t>
      </w:r>
      <w:r w:rsidRPr="00F03AFD">
        <w:rPr>
          <w:rFonts w:eastAsia="Batang"/>
          <w:i/>
          <w:sz w:val="22"/>
          <w:szCs w:val="22"/>
          <w:lang w:val="bg-BG"/>
        </w:rPr>
        <w:t>,</w:t>
      </w:r>
      <w:r w:rsidRPr="00F03AFD">
        <w:rPr>
          <w:rStyle w:val="inputvalue"/>
          <w:sz w:val="22"/>
          <w:szCs w:val="22"/>
        </w:rPr>
        <w:t xml:space="preserve"> като се представят копия на притежаваните от тях документи, удостоверяващи обстоятелствата по</w:t>
      </w:r>
      <w:r w:rsidRPr="00F03AFD">
        <w:rPr>
          <w:rStyle w:val="inputvalue"/>
          <w:sz w:val="22"/>
          <w:szCs w:val="22"/>
          <w:lang w:val="bg-BG"/>
        </w:rPr>
        <w:t xml:space="preserve"> </w:t>
      </w:r>
      <w:r w:rsidRPr="00F03AFD">
        <w:rPr>
          <w:rStyle w:val="inputvalue"/>
          <w:sz w:val="22"/>
          <w:szCs w:val="22"/>
        </w:rPr>
        <w:t>т. 3.1.1</w:t>
      </w:r>
      <w:r w:rsidRPr="00F03AFD">
        <w:rPr>
          <w:rStyle w:val="inputvalue"/>
          <w:sz w:val="22"/>
          <w:szCs w:val="22"/>
          <w:lang w:val="bg-BG"/>
        </w:rPr>
        <w:t xml:space="preserve"> и </w:t>
      </w:r>
      <w:r w:rsidRPr="00F03AFD">
        <w:rPr>
          <w:rStyle w:val="inputvalue"/>
          <w:sz w:val="22"/>
          <w:szCs w:val="22"/>
        </w:rPr>
        <w:t xml:space="preserve">т. 3.1.2, освен в случаите, когато информацията е видна от публичен регистър, посочен при попълване на ЕЕДОП. </w:t>
      </w:r>
    </w:p>
    <w:p w:rsidR="00D11D88" w:rsidRPr="00F03AFD" w:rsidRDefault="00D11D88" w:rsidP="000F1F36">
      <w:pPr>
        <w:widowControl w:val="0"/>
        <w:autoSpaceDE w:val="0"/>
        <w:autoSpaceDN w:val="0"/>
        <w:adjustRightInd w:val="0"/>
        <w:ind w:right="-142"/>
        <w:jc w:val="both"/>
        <w:rPr>
          <w:b/>
          <w:sz w:val="22"/>
          <w:szCs w:val="22"/>
          <w:lang w:val="bg-BG"/>
        </w:rPr>
      </w:pPr>
      <w:r w:rsidRPr="00F03AFD">
        <w:rPr>
          <w:b/>
          <w:sz w:val="22"/>
          <w:szCs w:val="22"/>
        </w:rPr>
        <w:lastRenderedPageBreak/>
        <w:t xml:space="preserve">3.2. Критерии за подбор, включващи минимални изисквания за техническите </w:t>
      </w:r>
      <w:r w:rsidRPr="00F03AFD">
        <w:rPr>
          <w:rFonts w:eastAsia="Batang"/>
          <w:b/>
          <w:bCs/>
          <w:iCs/>
          <w:sz w:val="22"/>
          <w:szCs w:val="22"/>
        </w:rPr>
        <w:t xml:space="preserve">и професионални </w:t>
      </w:r>
      <w:r w:rsidRPr="00F03AFD">
        <w:rPr>
          <w:b/>
          <w:sz w:val="22"/>
          <w:szCs w:val="22"/>
        </w:rPr>
        <w:t>способности.</w:t>
      </w:r>
      <w:r w:rsidRPr="00F03AFD">
        <w:rPr>
          <w:b/>
          <w:sz w:val="22"/>
          <w:szCs w:val="22"/>
          <w:lang w:val="bg-BG"/>
        </w:rPr>
        <w:t xml:space="preserve"> </w:t>
      </w:r>
    </w:p>
    <w:p w:rsidR="00D11D88" w:rsidRPr="00F03AFD" w:rsidRDefault="00D11D88" w:rsidP="000F1F36">
      <w:pPr>
        <w:autoSpaceDE w:val="0"/>
        <w:autoSpaceDN w:val="0"/>
        <w:adjustRightInd w:val="0"/>
        <w:ind w:right="-142"/>
        <w:jc w:val="both"/>
        <w:rPr>
          <w:sz w:val="22"/>
          <w:szCs w:val="22"/>
        </w:rPr>
      </w:pPr>
      <w:r w:rsidRPr="00F03AFD">
        <w:rPr>
          <w:b/>
          <w:sz w:val="22"/>
          <w:szCs w:val="22"/>
        </w:rPr>
        <w:t>3.2.1.</w:t>
      </w:r>
      <w:r w:rsidRPr="00F03AFD">
        <w:rPr>
          <w:sz w:val="22"/>
          <w:szCs w:val="22"/>
        </w:rPr>
        <w:t xml:space="preserve"> Участникът следва през последните 3 (три) години, считано </w:t>
      </w:r>
      <w:r w:rsidRPr="00F03AFD">
        <w:rPr>
          <w:i/>
          <w:sz w:val="22"/>
          <w:szCs w:val="22"/>
        </w:rPr>
        <w:t>от датата на подаване на офертата</w:t>
      </w:r>
      <w:r w:rsidRPr="00F03AFD">
        <w:rPr>
          <w:sz w:val="22"/>
          <w:szCs w:val="22"/>
        </w:rPr>
        <w:t xml:space="preserve"> да е извършил минимум 1 /една/ дейност</w:t>
      </w:r>
      <w:r w:rsidRPr="00F03AFD">
        <w:rPr>
          <w:rStyle w:val="inputvalue"/>
          <w:sz w:val="22"/>
          <w:szCs w:val="22"/>
        </w:rPr>
        <w:t xml:space="preserve"> с предмет, идентичен или сходен с този на настоящата обществена поръчката</w:t>
      </w:r>
      <w:r w:rsidRPr="00F03AFD">
        <w:rPr>
          <w:sz w:val="22"/>
          <w:szCs w:val="22"/>
        </w:rPr>
        <w:t xml:space="preserve">. </w:t>
      </w:r>
    </w:p>
    <w:p w:rsidR="00D11D88" w:rsidRPr="00F03AFD" w:rsidRDefault="00D11D88" w:rsidP="000F1F36">
      <w:pPr>
        <w:autoSpaceDE w:val="0"/>
        <w:autoSpaceDN w:val="0"/>
        <w:adjustRightInd w:val="0"/>
        <w:ind w:right="-142"/>
        <w:jc w:val="both"/>
        <w:rPr>
          <w:i/>
          <w:sz w:val="22"/>
          <w:szCs w:val="22"/>
          <w:lang w:val="bg-BG"/>
        </w:rPr>
      </w:pPr>
      <w:r w:rsidRPr="00F03AFD">
        <w:rPr>
          <w:rStyle w:val="inputvalue"/>
          <w:sz w:val="22"/>
          <w:szCs w:val="22"/>
        </w:rPr>
        <w:t>Под „дейност с предмет, идентичен или сходен с този на настоящата обществена поръчката</w:t>
      </w:r>
      <w:proofErr w:type="gramStart"/>
      <w:r w:rsidRPr="00F03AFD">
        <w:rPr>
          <w:rStyle w:val="inputvalue"/>
          <w:sz w:val="22"/>
          <w:szCs w:val="22"/>
        </w:rPr>
        <w:t>“ следва</w:t>
      </w:r>
      <w:proofErr w:type="gramEnd"/>
      <w:r w:rsidRPr="00F03AFD">
        <w:rPr>
          <w:rStyle w:val="inputvalue"/>
          <w:sz w:val="22"/>
          <w:szCs w:val="22"/>
        </w:rPr>
        <w:t xml:space="preserve"> да се разбира „доставки на електрическа енергия </w:t>
      </w:r>
      <w:r w:rsidRPr="00F03AFD">
        <w:rPr>
          <w:rStyle w:val="inputvalue"/>
          <w:b/>
          <w:sz w:val="22"/>
          <w:szCs w:val="22"/>
          <w:u w:val="single"/>
        </w:rPr>
        <w:t>и</w:t>
      </w:r>
      <w:r w:rsidRPr="00F03AFD">
        <w:rPr>
          <w:rStyle w:val="inputvalue"/>
          <w:sz w:val="22"/>
          <w:szCs w:val="22"/>
        </w:rPr>
        <w:t xml:space="preserve"> координатор на балансираща група“.</w:t>
      </w:r>
      <w:r w:rsidR="0068395C" w:rsidRPr="00F03AFD">
        <w:rPr>
          <w:rStyle w:val="inputvalue"/>
          <w:sz w:val="22"/>
          <w:szCs w:val="22"/>
          <w:lang w:val="bg-BG"/>
        </w:rPr>
        <w:t xml:space="preserve"> </w:t>
      </w:r>
    </w:p>
    <w:p w:rsidR="00D11D88" w:rsidRPr="00F03AFD" w:rsidRDefault="00D11D88" w:rsidP="000F1F36">
      <w:pPr>
        <w:autoSpaceDE w:val="0"/>
        <w:autoSpaceDN w:val="0"/>
        <w:adjustRightInd w:val="0"/>
        <w:ind w:right="-142"/>
        <w:jc w:val="both"/>
        <w:rPr>
          <w:b/>
          <w:i/>
          <w:sz w:val="22"/>
          <w:szCs w:val="22"/>
        </w:rPr>
      </w:pPr>
      <w:r w:rsidRPr="00F03AFD">
        <w:rPr>
          <w:i/>
          <w:sz w:val="22"/>
          <w:szCs w:val="22"/>
        </w:rPr>
        <w:t xml:space="preserve">Минималното изискване се посочва/декларира, съгласно </w:t>
      </w:r>
      <w:r w:rsidRPr="00F03AFD">
        <w:rPr>
          <w:b/>
          <w:i/>
          <w:sz w:val="22"/>
          <w:szCs w:val="22"/>
        </w:rPr>
        <w:t xml:space="preserve">Част IV, Раздел В от ЕЕДОП/eЕЕДОП; </w:t>
      </w:r>
    </w:p>
    <w:p w:rsidR="00D11D88" w:rsidRPr="00F03AFD" w:rsidRDefault="00D11D88" w:rsidP="000F1F36">
      <w:pPr>
        <w:ind w:right="-142"/>
        <w:jc w:val="both"/>
        <w:rPr>
          <w:sz w:val="22"/>
          <w:szCs w:val="22"/>
          <w:lang w:val="bg-BG" w:eastAsia="bg-BG"/>
        </w:rPr>
      </w:pPr>
      <w:r w:rsidRPr="00F03AFD">
        <w:rPr>
          <w:rFonts w:eastAsia="Batang"/>
          <w:i/>
          <w:sz w:val="22"/>
          <w:szCs w:val="22"/>
        </w:rPr>
        <w:t xml:space="preserve">Минималното изискване се доказва при подписване на договора за изпълнение </w:t>
      </w:r>
      <w:r w:rsidRPr="00F03AFD">
        <w:rPr>
          <w:sz w:val="22"/>
          <w:szCs w:val="22"/>
          <w:lang w:val="x-none"/>
        </w:rPr>
        <w:t>с</w:t>
      </w:r>
      <w:r w:rsidRPr="00F03AFD">
        <w:rPr>
          <w:sz w:val="22"/>
          <w:szCs w:val="22"/>
        </w:rPr>
        <w:t xml:space="preserve">ъс: Списък на доставките, идентични или сходни с предмета на поръчката </w:t>
      </w:r>
      <w:r w:rsidRPr="00F03AFD">
        <w:rPr>
          <w:i/>
          <w:sz w:val="22"/>
          <w:szCs w:val="22"/>
        </w:rPr>
        <w:t>-</w:t>
      </w:r>
      <w:r w:rsidRPr="00F03AFD">
        <w:rPr>
          <w:sz w:val="22"/>
          <w:szCs w:val="22"/>
        </w:rPr>
        <w:t xml:space="preserve"> </w:t>
      </w:r>
      <w:r w:rsidRPr="00F03AFD">
        <w:rPr>
          <w:b/>
          <w:i/>
          <w:sz w:val="22"/>
          <w:szCs w:val="22"/>
          <w:u w:val="single"/>
        </w:rPr>
        <w:t xml:space="preserve">Oбразец № </w:t>
      </w:r>
      <w:r w:rsidR="00BF61FF" w:rsidRPr="00F03AFD">
        <w:rPr>
          <w:b/>
          <w:i/>
          <w:sz w:val="22"/>
          <w:szCs w:val="22"/>
          <w:u w:val="single"/>
        </w:rPr>
        <w:t>4</w:t>
      </w:r>
      <w:proofErr w:type="gramStart"/>
      <w:r w:rsidRPr="00F03AFD">
        <w:rPr>
          <w:sz w:val="22"/>
          <w:szCs w:val="22"/>
        </w:rPr>
        <w:t>,  с</w:t>
      </w:r>
      <w:proofErr w:type="gramEnd"/>
      <w:r w:rsidRPr="00F03AFD">
        <w:rPr>
          <w:sz w:val="22"/>
          <w:szCs w:val="22"/>
        </w:rPr>
        <w:t xml:space="preserve"> посочване на </w:t>
      </w:r>
      <w:r w:rsidRPr="00F03AFD">
        <w:rPr>
          <w:sz w:val="22"/>
          <w:szCs w:val="22"/>
          <w:lang w:val="x-none"/>
        </w:rPr>
        <w:t>стойност</w:t>
      </w:r>
      <w:r w:rsidRPr="00F03AFD">
        <w:rPr>
          <w:sz w:val="22"/>
          <w:szCs w:val="22"/>
        </w:rPr>
        <w:t>ите</w:t>
      </w:r>
      <w:r w:rsidRPr="00F03AFD">
        <w:rPr>
          <w:sz w:val="22"/>
          <w:szCs w:val="22"/>
          <w:lang w:val="x-none"/>
        </w:rPr>
        <w:t>, дат</w:t>
      </w:r>
      <w:r w:rsidRPr="00F03AFD">
        <w:rPr>
          <w:sz w:val="22"/>
          <w:szCs w:val="22"/>
        </w:rPr>
        <w:t xml:space="preserve">ите и получателите, заедно с </w:t>
      </w:r>
      <w:r w:rsidR="00B4715B" w:rsidRPr="00F03AFD">
        <w:rPr>
          <w:sz w:val="22"/>
          <w:szCs w:val="22"/>
          <w:lang w:val="bg-BG"/>
        </w:rPr>
        <w:t xml:space="preserve">документи, </w:t>
      </w:r>
      <w:r w:rsidRPr="00F03AFD">
        <w:rPr>
          <w:sz w:val="22"/>
          <w:szCs w:val="22"/>
        </w:rPr>
        <w:t>доказ</w:t>
      </w:r>
      <w:r w:rsidR="00B4715B" w:rsidRPr="00F03AFD">
        <w:rPr>
          <w:sz w:val="22"/>
          <w:szCs w:val="22"/>
          <w:lang w:val="bg-BG"/>
        </w:rPr>
        <w:t xml:space="preserve">ващи </w:t>
      </w:r>
      <w:r w:rsidRPr="00F03AFD">
        <w:rPr>
          <w:sz w:val="22"/>
          <w:szCs w:val="22"/>
        </w:rPr>
        <w:t>извършените доставки.</w:t>
      </w:r>
    </w:p>
    <w:p w:rsidR="00D11D88" w:rsidRPr="00F03AFD" w:rsidRDefault="00D11D88" w:rsidP="000F1F36">
      <w:pPr>
        <w:widowControl w:val="0"/>
        <w:autoSpaceDE w:val="0"/>
        <w:autoSpaceDN w:val="0"/>
        <w:adjustRightInd w:val="0"/>
        <w:ind w:right="-142"/>
        <w:jc w:val="both"/>
        <w:rPr>
          <w:b/>
          <w:sz w:val="22"/>
          <w:szCs w:val="22"/>
        </w:rPr>
      </w:pPr>
      <w:r w:rsidRPr="00F03AFD">
        <w:rPr>
          <w:i/>
          <w:sz w:val="22"/>
          <w:szCs w:val="22"/>
          <w:u w:val="single"/>
        </w:rPr>
        <w:t>Забележка №1:</w:t>
      </w:r>
      <w:r w:rsidRPr="00F03AFD">
        <w:rPr>
          <w:i/>
          <w:sz w:val="22"/>
          <w:szCs w:val="22"/>
        </w:rPr>
        <w:t xml:space="preserve"> </w:t>
      </w:r>
      <w:r w:rsidRPr="00F03AFD">
        <w:rPr>
          <w:b/>
          <w:sz w:val="22"/>
          <w:szCs w:val="22"/>
        </w:rPr>
        <w:t xml:space="preserve">В случай че участникът е обединение, което не е юридическо лице, съответствията с критериите за подбор се доказва </w:t>
      </w:r>
      <w:r w:rsidRPr="00F03AFD">
        <w:rPr>
          <w:b/>
          <w:sz w:val="22"/>
          <w:szCs w:val="22"/>
          <w:lang w:val="x-none"/>
        </w:rPr>
        <w:t>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D11D88" w:rsidRPr="00F03AFD" w:rsidRDefault="00D11D88" w:rsidP="000F1F36">
      <w:pPr>
        <w:pStyle w:val="Default"/>
        <w:ind w:right="-142"/>
        <w:jc w:val="both"/>
        <w:rPr>
          <w:color w:val="auto"/>
          <w:sz w:val="22"/>
          <w:szCs w:val="22"/>
          <w:lang w:val="bg-BG" w:eastAsia="bg-BG"/>
        </w:rPr>
      </w:pPr>
      <w:r w:rsidRPr="00F03AFD">
        <w:rPr>
          <w:i/>
          <w:color w:val="auto"/>
          <w:sz w:val="22"/>
          <w:szCs w:val="22"/>
          <w:u w:val="single"/>
          <w:lang w:val="bg-BG"/>
        </w:rPr>
        <w:t>Забележка №2:</w:t>
      </w:r>
      <w:r w:rsidRPr="00F03AFD">
        <w:rPr>
          <w:b/>
          <w:i/>
          <w:color w:val="auto"/>
          <w:sz w:val="22"/>
          <w:szCs w:val="22"/>
          <w:lang w:val="bg-BG" w:eastAsia="bg-BG"/>
        </w:rPr>
        <w:t xml:space="preserve"> </w:t>
      </w:r>
      <w:r w:rsidRPr="00F03AFD">
        <w:rPr>
          <w:b/>
          <w:color w:val="auto"/>
          <w:sz w:val="22"/>
          <w:szCs w:val="22"/>
          <w:lang w:val="bg-BG" w:eastAsia="bg-BG"/>
        </w:rPr>
        <w:t xml:space="preserve">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поставените по-горе минимални изисквания, отнасящи се </w:t>
      </w:r>
      <w:r w:rsidRPr="00F03AFD">
        <w:rPr>
          <w:rFonts w:eastAsia="Batang"/>
          <w:b/>
          <w:bCs/>
          <w:iCs/>
          <w:color w:val="auto"/>
          <w:sz w:val="22"/>
          <w:szCs w:val="22"/>
        </w:rPr>
        <w:t xml:space="preserve">до </w:t>
      </w:r>
      <w:r w:rsidRPr="00F03AFD">
        <w:rPr>
          <w:rFonts w:eastAsia="Batang"/>
          <w:b/>
          <w:bCs/>
          <w:iCs/>
          <w:color w:val="auto"/>
          <w:sz w:val="22"/>
          <w:szCs w:val="22"/>
          <w:lang w:val="bg-BG"/>
        </w:rPr>
        <w:t xml:space="preserve"> </w:t>
      </w:r>
      <w:r w:rsidRPr="00F03AFD">
        <w:rPr>
          <w:rFonts w:eastAsia="Batang"/>
          <w:b/>
          <w:bCs/>
          <w:iCs/>
          <w:sz w:val="22"/>
          <w:szCs w:val="22"/>
          <w:lang w:val="bg-BG"/>
        </w:rPr>
        <w:t>годността /правоспособността/ за упражняване на професионална дейност</w:t>
      </w:r>
      <w:r w:rsidRPr="00F03AFD">
        <w:rPr>
          <w:rFonts w:eastAsia="Batang"/>
          <w:b/>
          <w:bCs/>
          <w:iCs/>
          <w:color w:val="auto"/>
          <w:sz w:val="22"/>
          <w:szCs w:val="22"/>
          <w:lang w:val="bg-BG"/>
        </w:rPr>
        <w:t xml:space="preserve"> и </w:t>
      </w:r>
      <w:r w:rsidR="00AA02A3" w:rsidRPr="00F03AFD">
        <w:rPr>
          <w:b/>
          <w:sz w:val="22"/>
          <w:szCs w:val="22"/>
        </w:rPr>
        <w:t xml:space="preserve">техническите </w:t>
      </w:r>
      <w:r w:rsidR="00AA02A3" w:rsidRPr="00F03AFD">
        <w:rPr>
          <w:rFonts w:eastAsia="Batang"/>
          <w:b/>
          <w:bCs/>
          <w:iCs/>
          <w:sz w:val="22"/>
          <w:szCs w:val="22"/>
        </w:rPr>
        <w:t xml:space="preserve">и професионални </w:t>
      </w:r>
      <w:r w:rsidR="00AA02A3" w:rsidRPr="00F03AFD">
        <w:rPr>
          <w:b/>
          <w:sz w:val="22"/>
          <w:szCs w:val="22"/>
        </w:rPr>
        <w:t>способности</w:t>
      </w:r>
      <w:r w:rsidRPr="00F03AFD">
        <w:rPr>
          <w:b/>
          <w:color w:val="auto"/>
          <w:sz w:val="22"/>
          <w:szCs w:val="22"/>
          <w:lang w:val="bg-BG" w:eastAsia="bg-BG"/>
        </w:rPr>
        <w:t xml:space="preserve">. </w:t>
      </w:r>
    </w:p>
    <w:p w:rsidR="00D11D88" w:rsidRPr="00F03AFD" w:rsidRDefault="00D11D88" w:rsidP="000F1F36">
      <w:pPr>
        <w:ind w:right="-142"/>
        <w:jc w:val="both"/>
        <w:rPr>
          <w:sz w:val="22"/>
          <w:szCs w:val="22"/>
          <w:lang w:eastAsia="bg-BG"/>
        </w:rPr>
      </w:pPr>
      <w:proofErr w:type="gramStart"/>
      <w:r w:rsidRPr="00F03AFD">
        <w:rPr>
          <w:sz w:val="22"/>
          <w:szCs w:val="22"/>
        </w:rPr>
        <w:t>Участникът ще бъде отстранен от участие в настоящата обществена поръчка, ако не отговаря на изискванията, посочени в т. 3.</w:t>
      </w:r>
      <w:proofErr w:type="gramEnd"/>
    </w:p>
    <w:p w:rsidR="00A567E6" w:rsidRPr="00F03AFD" w:rsidRDefault="00A567E6" w:rsidP="000F1F36">
      <w:pPr>
        <w:widowControl w:val="0"/>
        <w:autoSpaceDE w:val="0"/>
        <w:autoSpaceDN w:val="0"/>
        <w:adjustRightInd w:val="0"/>
        <w:ind w:right="-142"/>
        <w:jc w:val="both"/>
        <w:rPr>
          <w:sz w:val="22"/>
          <w:szCs w:val="22"/>
        </w:rPr>
      </w:pPr>
    </w:p>
    <w:p w:rsidR="00D11D88" w:rsidRPr="00F03AFD" w:rsidRDefault="00D11D88" w:rsidP="000F1F36">
      <w:pPr>
        <w:widowControl w:val="0"/>
        <w:autoSpaceDE w:val="0"/>
        <w:autoSpaceDN w:val="0"/>
        <w:adjustRightInd w:val="0"/>
        <w:ind w:right="-142"/>
        <w:jc w:val="both"/>
        <w:rPr>
          <w:sz w:val="22"/>
          <w:szCs w:val="22"/>
          <w:lang w:val="x-none"/>
        </w:rPr>
      </w:pPr>
      <w:proofErr w:type="gramStart"/>
      <w:r w:rsidRPr="00F03AFD">
        <w:rPr>
          <w:sz w:val="22"/>
          <w:szCs w:val="22"/>
        </w:rPr>
        <w:t>У</w:t>
      </w:r>
      <w:r w:rsidRPr="00F03AFD">
        <w:rPr>
          <w:sz w:val="22"/>
          <w:szCs w:val="22"/>
          <w:lang w:val="x-none"/>
        </w:rPr>
        <w:t xml:space="preserve">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Pr="00F03AFD">
        <w:rPr>
          <w:sz w:val="22"/>
          <w:szCs w:val="22"/>
        </w:rPr>
        <w:t xml:space="preserve">и професионалните </w:t>
      </w:r>
      <w:r w:rsidRPr="00F03AFD">
        <w:rPr>
          <w:sz w:val="22"/>
          <w:szCs w:val="22"/>
          <w:lang w:val="x-none"/>
        </w:rPr>
        <w:t>способности</w:t>
      </w:r>
      <w:r w:rsidRPr="00F03AFD">
        <w:rPr>
          <w:sz w:val="22"/>
          <w:szCs w:val="22"/>
        </w:rPr>
        <w:t>.</w:t>
      </w:r>
      <w:proofErr w:type="gramEnd"/>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По отношение на критериите, свързани с професионална компетентност</w:t>
      </w:r>
      <w:r w:rsidR="00CD5A80">
        <w:rPr>
          <w:sz w:val="22"/>
          <w:szCs w:val="22"/>
          <w:lang w:val="bg-BG"/>
        </w:rPr>
        <w:t xml:space="preserve"> и опит за изпълнение на поръчката</w:t>
      </w:r>
      <w:r w:rsidRPr="00F03AFD">
        <w:rPr>
          <w:sz w:val="22"/>
          <w:szCs w:val="22"/>
          <w:lang w:val="x-none"/>
        </w:rPr>
        <w:t xml:space="preserve">,  участниците могат да се позоват на капацитета на трети лица само ако </w:t>
      </w:r>
      <w:r w:rsidR="00CD5A80">
        <w:rPr>
          <w:sz w:val="22"/>
          <w:szCs w:val="22"/>
          <w:lang w:val="bg-BG"/>
        </w:rPr>
        <w:t xml:space="preserve">тези </w:t>
      </w:r>
      <w:r w:rsidR="00CD5A80">
        <w:rPr>
          <w:sz w:val="22"/>
          <w:szCs w:val="22"/>
          <w:lang w:val="x-none"/>
        </w:rPr>
        <w:t>лица</w:t>
      </w:r>
      <w:r w:rsidRPr="00F03AFD">
        <w:rPr>
          <w:sz w:val="22"/>
          <w:szCs w:val="22"/>
          <w:lang w:val="x-none"/>
        </w:rPr>
        <w:t>, ще участват в изпълнението на частта от поръчката, за която е необходим този капацитет.</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D11D88" w:rsidRPr="00F03AFD" w:rsidRDefault="00D11D88" w:rsidP="000F1F36">
      <w:pPr>
        <w:widowControl w:val="0"/>
        <w:autoSpaceDE w:val="0"/>
        <w:autoSpaceDN w:val="0"/>
        <w:adjustRightInd w:val="0"/>
        <w:ind w:right="-142"/>
        <w:jc w:val="both"/>
        <w:rPr>
          <w:sz w:val="22"/>
          <w:szCs w:val="22"/>
        </w:rPr>
      </w:pPr>
      <w:r w:rsidRPr="00F03AFD">
        <w:rPr>
          <w:sz w:val="22"/>
          <w:szCs w:val="22"/>
          <w:lang w:val="x-none"/>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Pr="00F03AFD">
        <w:rPr>
          <w:sz w:val="22"/>
          <w:szCs w:val="22"/>
        </w:rPr>
        <w:t>, в противен случай в</w:t>
      </w:r>
      <w:r w:rsidRPr="00F03AFD">
        <w:rPr>
          <w:sz w:val="22"/>
          <w:szCs w:val="22"/>
          <w:lang w:val="x-none"/>
        </w:rPr>
        <w:t>ъзложителят изисква от участника да замени посоченото от него трето лице</w:t>
      </w:r>
      <w:r w:rsidRPr="00F03AFD">
        <w:rPr>
          <w:sz w:val="22"/>
          <w:szCs w:val="22"/>
        </w:rPr>
        <w:t>.</w:t>
      </w:r>
    </w:p>
    <w:p w:rsidR="00D11D88" w:rsidRPr="00F03AFD" w:rsidRDefault="00D11D88" w:rsidP="000F1F36">
      <w:pPr>
        <w:tabs>
          <w:tab w:val="left" w:pos="0"/>
        </w:tabs>
        <w:overflowPunct w:val="0"/>
        <w:autoSpaceDE w:val="0"/>
        <w:autoSpaceDN w:val="0"/>
        <w:adjustRightInd w:val="0"/>
        <w:ind w:right="-142"/>
        <w:jc w:val="center"/>
        <w:rPr>
          <w:b/>
          <w:sz w:val="22"/>
          <w:szCs w:val="22"/>
          <w:lang w:val="bg-BG"/>
        </w:rPr>
      </w:pPr>
    </w:p>
    <w:p w:rsidR="00D11D88" w:rsidRPr="00F03AFD" w:rsidRDefault="00D11D88" w:rsidP="000F1F36">
      <w:pPr>
        <w:tabs>
          <w:tab w:val="left" w:pos="0"/>
        </w:tabs>
        <w:overflowPunct w:val="0"/>
        <w:autoSpaceDE w:val="0"/>
        <w:autoSpaceDN w:val="0"/>
        <w:adjustRightInd w:val="0"/>
        <w:ind w:right="-142"/>
        <w:jc w:val="center"/>
        <w:rPr>
          <w:b/>
          <w:bCs/>
          <w:sz w:val="22"/>
          <w:szCs w:val="22"/>
          <w:lang w:val="bg-BG"/>
        </w:rPr>
      </w:pPr>
      <w:r w:rsidRPr="00F03AFD">
        <w:rPr>
          <w:b/>
          <w:sz w:val="22"/>
          <w:szCs w:val="22"/>
        </w:rPr>
        <w:t xml:space="preserve">Б) </w:t>
      </w:r>
      <w:r w:rsidRPr="00F03AFD">
        <w:rPr>
          <w:b/>
          <w:bCs/>
          <w:sz w:val="22"/>
          <w:szCs w:val="22"/>
        </w:rPr>
        <w:t>Изисквания към съдържанието и обхвата на офертата</w:t>
      </w:r>
    </w:p>
    <w:p w:rsidR="00D11D88" w:rsidRPr="00F03AFD" w:rsidRDefault="00D11D88" w:rsidP="000F1F36">
      <w:pPr>
        <w:ind w:right="-142"/>
        <w:jc w:val="both"/>
        <w:rPr>
          <w:b/>
          <w:sz w:val="22"/>
          <w:szCs w:val="22"/>
        </w:rPr>
      </w:pPr>
      <w:r w:rsidRPr="00F03AFD">
        <w:rPr>
          <w:b/>
          <w:bCs/>
          <w:iCs/>
          <w:sz w:val="22"/>
          <w:szCs w:val="22"/>
        </w:rPr>
        <w:t>1. Условия за валидност</w:t>
      </w:r>
    </w:p>
    <w:p w:rsidR="00D11D88" w:rsidRPr="00F03AFD" w:rsidRDefault="00D11D88" w:rsidP="000F1F36">
      <w:pPr>
        <w:ind w:right="-142"/>
        <w:jc w:val="both"/>
        <w:rPr>
          <w:sz w:val="22"/>
          <w:szCs w:val="22"/>
        </w:rPr>
      </w:pPr>
      <w:proofErr w:type="gramStart"/>
      <w:r w:rsidRPr="00F03AFD">
        <w:rPr>
          <w:sz w:val="22"/>
          <w:szCs w:val="22"/>
        </w:rPr>
        <w:t>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w:t>
      </w:r>
      <w:proofErr w:type="gramEnd"/>
      <w:r w:rsidRPr="00F03AFD">
        <w:rPr>
          <w:sz w:val="22"/>
          <w:szCs w:val="22"/>
        </w:rPr>
        <w:t xml:space="preserve"> </w:t>
      </w:r>
    </w:p>
    <w:p w:rsidR="00D11D88" w:rsidRPr="00F03AFD" w:rsidRDefault="00D11D88" w:rsidP="000F1F36">
      <w:pPr>
        <w:ind w:right="-142"/>
        <w:jc w:val="both"/>
        <w:rPr>
          <w:sz w:val="22"/>
          <w:szCs w:val="22"/>
        </w:rPr>
      </w:pPr>
      <w:proofErr w:type="gramStart"/>
      <w:r w:rsidRPr="00F03AFD">
        <w:rPr>
          <w:sz w:val="22"/>
          <w:szCs w:val="22"/>
        </w:rPr>
        <w:t>Същата се представя в срока и на адреса, посочени в Обявлението за обществената поръчка по реда, описан в настоящите указания.</w:t>
      </w:r>
      <w:proofErr w:type="gramEnd"/>
    </w:p>
    <w:p w:rsidR="00D11D88" w:rsidRPr="00F03AFD" w:rsidRDefault="00D11D88" w:rsidP="000F1F36">
      <w:pPr>
        <w:widowControl w:val="0"/>
        <w:autoSpaceDE w:val="0"/>
        <w:autoSpaceDN w:val="0"/>
        <w:adjustRightInd w:val="0"/>
        <w:ind w:right="-142"/>
        <w:jc w:val="both"/>
        <w:rPr>
          <w:sz w:val="22"/>
          <w:szCs w:val="22"/>
          <w:lang w:val="bg-BG"/>
        </w:rPr>
      </w:pPr>
      <w:r w:rsidRPr="00F03AFD">
        <w:rPr>
          <w:sz w:val="22"/>
          <w:szCs w:val="22"/>
          <w:lang w:val="x-none"/>
        </w:rPr>
        <w:t>Офертата съдържа техническо и ценово предложение</w:t>
      </w:r>
      <w:r w:rsidRPr="00F03AFD">
        <w:rPr>
          <w:sz w:val="22"/>
          <w:szCs w:val="22"/>
        </w:rPr>
        <w:t>, както и</w:t>
      </w:r>
      <w:r w:rsidRPr="00F03AFD">
        <w:rPr>
          <w:sz w:val="22"/>
          <w:szCs w:val="22"/>
          <w:lang w:val="x-none"/>
        </w:rPr>
        <w:t xml:space="preserve"> </w:t>
      </w:r>
      <w:r w:rsidRPr="00F03AFD">
        <w:rPr>
          <w:sz w:val="22"/>
          <w:szCs w:val="22"/>
        </w:rPr>
        <w:t xml:space="preserve">заявление за участие - </w:t>
      </w:r>
      <w:r w:rsidRPr="00F03AFD">
        <w:rPr>
          <w:sz w:val="22"/>
          <w:szCs w:val="22"/>
          <w:lang w:val="x-none"/>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 Офертите и заявленията за участие се изготвят на български език.</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До изтичането на срока за подаване на офертите всеки участник може да промени, да допълни или да оттегли офертата си.</w:t>
      </w:r>
    </w:p>
    <w:p w:rsidR="00D11D88" w:rsidRDefault="00D11D88" w:rsidP="000F1F36">
      <w:pPr>
        <w:widowControl w:val="0"/>
        <w:autoSpaceDE w:val="0"/>
        <w:autoSpaceDN w:val="0"/>
        <w:adjustRightInd w:val="0"/>
        <w:ind w:right="-142"/>
        <w:jc w:val="both"/>
        <w:rPr>
          <w:sz w:val="22"/>
          <w:szCs w:val="22"/>
          <w:lang w:val="bg-BG"/>
        </w:rPr>
      </w:pPr>
      <w:proofErr w:type="gramStart"/>
      <w:r w:rsidRPr="00F03AFD">
        <w:rPr>
          <w:sz w:val="22"/>
          <w:szCs w:val="22"/>
        </w:rPr>
        <w:t>В</w:t>
      </w:r>
      <w:r w:rsidRPr="00F03AFD">
        <w:rPr>
          <w:sz w:val="22"/>
          <w:szCs w:val="22"/>
          <w:lang w:val="x-none"/>
        </w:rPr>
        <w:t>секи участник в процедура за възлагане на обществена поръчка има право да представи само една оферта.</w:t>
      </w:r>
      <w:proofErr w:type="gramEnd"/>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 xml:space="preserve">Лице, което участва в обединение или е дало съгласие да бъде подизпълнител на друг  участник, не може да подава самостоятелно </w:t>
      </w:r>
      <w:r w:rsidRPr="00F03AFD">
        <w:rPr>
          <w:sz w:val="22"/>
          <w:szCs w:val="22"/>
        </w:rPr>
        <w:t>о</w:t>
      </w:r>
      <w:r w:rsidRPr="00F03AFD">
        <w:rPr>
          <w:sz w:val="22"/>
          <w:szCs w:val="22"/>
          <w:lang w:val="x-none"/>
        </w:rPr>
        <w:t>ферта.</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В процедура за възлагане на обществена поръчка едно физическо или юридическо лице може да участва само в едно обединение.</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lastRenderedPageBreak/>
        <w:t xml:space="preserve">Свързани лица не могат да бъдат самостоятелни </w:t>
      </w:r>
      <w:r w:rsidRPr="00F03AFD">
        <w:rPr>
          <w:sz w:val="22"/>
          <w:szCs w:val="22"/>
        </w:rPr>
        <w:t>уч</w:t>
      </w:r>
      <w:r w:rsidRPr="00F03AFD">
        <w:rPr>
          <w:sz w:val="22"/>
          <w:szCs w:val="22"/>
          <w:lang w:val="x-none"/>
        </w:rPr>
        <w:t>астници в една и съща процедура.</w:t>
      </w:r>
    </w:p>
    <w:p w:rsidR="00D11D88" w:rsidRPr="00F03AFD" w:rsidRDefault="00D11D88" w:rsidP="000F1F36">
      <w:pPr>
        <w:widowControl w:val="0"/>
        <w:autoSpaceDE w:val="0"/>
        <w:autoSpaceDN w:val="0"/>
        <w:adjustRightInd w:val="0"/>
        <w:ind w:right="-142"/>
        <w:jc w:val="both"/>
        <w:rPr>
          <w:sz w:val="22"/>
          <w:szCs w:val="22"/>
          <w:lang w:val="x-none"/>
        </w:rPr>
      </w:pPr>
      <w:proofErr w:type="gramStart"/>
      <w:r w:rsidRPr="00F03AFD">
        <w:rPr>
          <w:sz w:val="22"/>
          <w:szCs w:val="22"/>
        </w:rPr>
        <w:t>Уча</w:t>
      </w:r>
      <w:r w:rsidRPr="00F03AFD">
        <w:rPr>
          <w:sz w:val="22"/>
          <w:szCs w:val="22"/>
          <w:lang w:val="x-none"/>
        </w:rPr>
        <w:t>стниците могат да посочват в офертите си информация, която смятат за конфиденциална във връзка с наличието на търговска тайна.</w:t>
      </w:r>
      <w:proofErr w:type="gramEnd"/>
      <w:r w:rsidRPr="00F03AFD">
        <w:rPr>
          <w:sz w:val="22"/>
          <w:szCs w:val="22"/>
          <w:lang w:val="x-none"/>
        </w:rPr>
        <w:t xml:space="preserve"> Когато участниците са се позовали на конфиденциалност, съответната информация не се разкрива от възложителя.</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Участниците не могат да се позовават на конфиденциалност по отношение на предложенията от офертите им, които подлежат на оценка.</w:t>
      </w:r>
    </w:p>
    <w:p w:rsidR="00D11D88" w:rsidRPr="00F03AFD" w:rsidRDefault="00D11D88" w:rsidP="000F1F36">
      <w:pPr>
        <w:widowControl w:val="0"/>
        <w:autoSpaceDE w:val="0"/>
        <w:autoSpaceDN w:val="0"/>
        <w:adjustRightInd w:val="0"/>
        <w:ind w:right="-142"/>
        <w:jc w:val="both"/>
        <w:rPr>
          <w:sz w:val="22"/>
          <w:szCs w:val="22"/>
        </w:rPr>
      </w:pPr>
      <w:r w:rsidRPr="00F03AFD">
        <w:rPr>
          <w:sz w:val="22"/>
          <w:szCs w:val="22"/>
          <w:lang w:val="x-none"/>
        </w:rPr>
        <w:t>Възложителят може да постави изисквания за защита на информация с конфиденциален характер при предоставяне на информация на участниците в хода на процедур</w:t>
      </w:r>
      <w:r w:rsidRPr="00F03AFD">
        <w:rPr>
          <w:sz w:val="22"/>
          <w:szCs w:val="22"/>
        </w:rPr>
        <w:t>ата</w:t>
      </w:r>
      <w:r w:rsidRPr="00F03AFD">
        <w:rPr>
          <w:sz w:val="22"/>
          <w:szCs w:val="22"/>
          <w:lang w:val="x-none"/>
        </w:rPr>
        <w:t>, както и при сключването на договора за обществена поръчка.</w:t>
      </w:r>
    </w:p>
    <w:p w:rsidR="00D11D88" w:rsidRPr="00F03AFD" w:rsidRDefault="00D11D88" w:rsidP="000F1F36">
      <w:pPr>
        <w:widowControl w:val="0"/>
        <w:autoSpaceDE w:val="0"/>
        <w:autoSpaceDN w:val="0"/>
        <w:adjustRightInd w:val="0"/>
        <w:ind w:right="-142"/>
        <w:jc w:val="both"/>
        <w:rPr>
          <w:sz w:val="22"/>
          <w:szCs w:val="22"/>
          <w:lang w:val="bg-BG"/>
        </w:rPr>
      </w:pPr>
      <w:proofErr w:type="gramStart"/>
      <w:r w:rsidRPr="00F03AFD">
        <w:rPr>
          <w:b/>
          <w:sz w:val="22"/>
          <w:szCs w:val="22"/>
        </w:rPr>
        <w:t xml:space="preserve">Срокът на валидност на офертите трябва да бъде съобразен с определения срок в обявлението за обществената поръчка – </w:t>
      </w:r>
      <w:r w:rsidR="000F57A9" w:rsidRPr="00F03AFD">
        <w:rPr>
          <w:b/>
          <w:sz w:val="22"/>
          <w:szCs w:val="22"/>
        </w:rPr>
        <w:t>31.01.2020</w:t>
      </w:r>
      <w:r w:rsidR="000F57A9" w:rsidRPr="00F03AFD">
        <w:rPr>
          <w:b/>
          <w:sz w:val="22"/>
          <w:szCs w:val="22"/>
          <w:lang w:val="bg-BG"/>
        </w:rPr>
        <w:t xml:space="preserve"> г.</w:t>
      </w:r>
      <w:r w:rsidR="00A567E6" w:rsidRPr="00F03AFD">
        <w:rPr>
          <w:b/>
          <w:sz w:val="22"/>
          <w:szCs w:val="22"/>
          <w:lang w:val="bg-BG"/>
        </w:rPr>
        <w:t xml:space="preserve"> </w:t>
      </w:r>
      <w:r w:rsidRPr="00F03AFD">
        <w:rPr>
          <w:b/>
          <w:sz w:val="22"/>
          <w:szCs w:val="22"/>
        </w:rPr>
        <w:t>и представлява времето, през което участниците са обвързани с условията на представените от тях оферти.</w:t>
      </w:r>
      <w:proofErr w:type="gramEnd"/>
      <w:r w:rsidRPr="00F03AFD">
        <w:rPr>
          <w:sz w:val="22"/>
          <w:szCs w:val="22"/>
        </w:rPr>
        <w:t xml:space="preserve">         </w:t>
      </w:r>
    </w:p>
    <w:p w:rsidR="00D11D88" w:rsidRPr="00F03AFD" w:rsidRDefault="00D11D88" w:rsidP="000F1F36">
      <w:pPr>
        <w:widowControl w:val="0"/>
        <w:autoSpaceDE w:val="0"/>
        <w:autoSpaceDN w:val="0"/>
        <w:adjustRightInd w:val="0"/>
        <w:ind w:right="-142"/>
        <w:jc w:val="both"/>
        <w:rPr>
          <w:sz w:val="22"/>
          <w:szCs w:val="22"/>
        </w:rPr>
      </w:pPr>
      <w:proofErr w:type="gramStart"/>
      <w:r w:rsidRPr="00F03AFD">
        <w:rPr>
          <w:sz w:val="22"/>
          <w:szCs w:val="22"/>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roofErr w:type="gramEnd"/>
    </w:p>
    <w:p w:rsidR="00D11D88" w:rsidRPr="00F03AFD" w:rsidRDefault="00D11D88" w:rsidP="000F1F36">
      <w:pPr>
        <w:ind w:right="-142"/>
        <w:jc w:val="both"/>
        <w:rPr>
          <w:b/>
          <w:sz w:val="22"/>
          <w:szCs w:val="22"/>
          <w:lang w:val="bg-BG"/>
        </w:rPr>
      </w:pPr>
      <w:r w:rsidRPr="00F03AFD">
        <w:rPr>
          <w:b/>
          <w:sz w:val="22"/>
          <w:szCs w:val="22"/>
        </w:rPr>
        <w:t>Офертата, систематизирана съобразно посочените по-долу изисквания, съдържа, както следва:</w:t>
      </w:r>
    </w:p>
    <w:p w:rsidR="00D11D88" w:rsidRPr="00F03AFD" w:rsidRDefault="00D11D88" w:rsidP="000F1F36">
      <w:pPr>
        <w:ind w:right="-142" w:firstLine="708"/>
        <w:jc w:val="both"/>
        <w:rPr>
          <w:b/>
          <w:i/>
          <w:sz w:val="22"/>
          <w:szCs w:val="22"/>
          <w:lang w:eastAsia="bg-BG"/>
        </w:rPr>
      </w:pPr>
      <w:r w:rsidRPr="00F03AFD">
        <w:rPr>
          <w:b/>
          <w:i/>
          <w:sz w:val="22"/>
          <w:szCs w:val="22"/>
        </w:rPr>
        <w:t>Опис на представените документи</w:t>
      </w:r>
    </w:p>
    <w:p w:rsidR="00D11D88" w:rsidRPr="00F03AFD" w:rsidRDefault="00D11D88" w:rsidP="000F1F36">
      <w:pPr>
        <w:tabs>
          <w:tab w:val="left" w:pos="720"/>
        </w:tabs>
        <w:ind w:right="-142"/>
        <w:jc w:val="both"/>
        <w:rPr>
          <w:b/>
          <w:i/>
          <w:sz w:val="22"/>
          <w:szCs w:val="22"/>
          <w:u w:val="single"/>
        </w:rPr>
      </w:pPr>
      <w:r w:rsidRPr="00F03AFD">
        <w:rPr>
          <w:b/>
          <w:i/>
          <w:sz w:val="22"/>
          <w:szCs w:val="22"/>
        </w:rPr>
        <w:tab/>
      </w:r>
      <w:proofErr w:type="gramStart"/>
      <w:r w:rsidRPr="00F03AFD">
        <w:rPr>
          <w:b/>
          <w:i/>
          <w:sz w:val="22"/>
          <w:szCs w:val="22"/>
        </w:rPr>
        <w:t>Заявление за участие по чл.</w:t>
      </w:r>
      <w:proofErr w:type="gramEnd"/>
      <w:r w:rsidRPr="00F03AFD">
        <w:rPr>
          <w:b/>
          <w:i/>
          <w:sz w:val="22"/>
          <w:szCs w:val="22"/>
        </w:rPr>
        <w:t xml:space="preserve"> </w:t>
      </w:r>
      <w:proofErr w:type="gramStart"/>
      <w:r w:rsidRPr="00F03AFD">
        <w:rPr>
          <w:b/>
          <w:i/>
          <w:sz w:val="22"/>
          <w:szCs w:val="22"/>
        </w:rPr>
        <w:t>39, ал.</w:t>
      </w:r>
      <w:proofErr w:type="gramEnd"/>
      <w:r w:rsidRPr="00F03AFD">
        <w:rPr>
          <w:b/>
          <w:i/>
          <w:sz w:val="22"/>
          <w:szCs w:val="22"/>
        </w:rPr>
        <w:t xml:space="preserve"> 2 от ППЗОП </w:t>
      </w:r>
    </w:p>
    <w:p w:rsidR="00D11D88" w:rsidRPr="00F03AFD" w:rsidRDefault="00D11D88" w:rsidP="000F1F36">
      <w:pPr>
        <w:ind w:right="-142"/>
        <w:jc w:val="both"/>
        <w:rPr>
          <w:b/>
          <w:i/>
          <w:sz w:val="22"/>
          <w:szCs w:val="22"/>
          <w:u w:val="single"/>
        </w:rPr>
      </w:pPr>
      <w:r w:rsidRPr="00F03AFD">
        <w:rPr>
          <w:b/>
          <w:i/>
          <w:sz w:val="22"/>
          <w:szCs w:val="22"/>
        </w:rPr>
        <w:t xml:space="preserve"> </w:t>
      </w:r>
      <w:r w:rsidRPr="00F03AFD">
        <w:rPr>
          <w:b/>
          <w:i/>
          <w:sz w:val="22"/>
          <w:szCs w:val="22"/>
        </w:rPr>
        <w:tab/>
      </w:r>
      <w:proofErr w:type="gramStart"/>
      <w:r w:rsidRPr="00F03AFD">
        <w:rPr>
          <w:b/>
          <w:i/>
          <w:sz w:val="22"/>
          <w:szCs w:val="22"/>
        </w:rPr>
        <w:t>Техническо предложение по чл.</w:t>
      </w:r>
      <w:proofErr w:type="gramEnd"/>
      <w:r w:rsidRPr="00F03AFD">
        <w:rPr>
          <w:b/>
          <w:i/>
          <w:sz w:val="22"/>
          <w:szCs w:val="22"/>
        </w:rPr>
        <w:t xml:space="preserve"> </w:t>
      </w:r>
      <w:proofErr w:type="gramStart"/>
      <w:r w:rsidRPr="00F03AFD">
        <w:rPr>
          <w:b/>
          <w:i/>
          <w:sz w:val="22"/>
          <w:szCs w:val="22"/>
        </w:rPr>
        <w:t>39, ал.</w:t>
      </w:r>
      <w:proofErr w:type="gramEnd"/>
      <w:r w:rsidRPr="00F03AFD">
        <w:rPr>
          <w:b/>
          <w:i/>
          <w:sz w:val="22"/>
          <w:szCs w:val="22"/>
        </w:rPr>
        <w:t xml:space="preserve"> 3, т. 1 от ППЗОП  </w:t>
      </w:r>
    </w:p>
    <w:p w:rsidR="00A567E6" w:rsidRPr="00F03AFD" w:rsidRDefault="00D11D88" w:rsidP="000F1F36">
      <w:pPr>
        <w:tabs>
          <w:tab w:val="left" w:pos="720"/>
        </w:tabs>
        <w:ind w:right="-142"/>
        <w:jc w:val="both"/>
        <w:rPr>
          <w:b/>
          <w:i/>
          <w:sz w:val="22"/>
          <w:szCs w:val="22"/>
          <w:lang w:val="bg-BG"/>
        </w:rPr>
      </w:pPr>
      <w:r w:rsidRPr="00F03AFD">
        <w:rPr>
          <w:b/>
          <w:i/>
          <w:sz w:val="22"/>
          <w:szCs w:val="22"/>
        </w:rPr>
        <w:tab/>
      </w:r>
      <w:proofErr w:type="gramStart"/>
      <w:r w:rsidRPr="00F03AFD">
        <w:rPr>
          <w:b/>
          <w:i/>
          <w:sz w:val="22"/>
          <w:szCs w:val="22"/>
        </w:rPr>
        <w:t>Ценово предложение по чл.</w:t>
      </w:r>
      <w:proofErr w:type="gramEnd"/>
      <w:r w:rsidRPr="00F03AFD">
        <w:rPr>
          <w:b/>
          <w:i/>
          <w:sz w:val="22"/>
          <w:szCs w:val="22"/>
        </w:rPr>
        <w:t xml:space="preserve"> </w:t>
      </w:r>
      <w:proofErr w:type="gramStart"/>
      <w:r w:rsidRPr="00F03AFD">
        <w:rPr>
          <w:b/>
          <w:i/>
          <w:sz w:val="22"/>
          <w:szCs w:val="22"/>
        </w:rPr>
        <w:t>39, ал.</w:t>
      </w:r>
      <w:proofErr w:type="gramEnd"/>
      <w:r w:rsidRPr="00F03AFD">
        <w:rPr>
          <w:b/>
          <w:i/>
          <w:sz w:val="22"/>
          <w:szCs w:val="22"/>
        </w:rPr>
        <w:t xml:space="preserve"> 3, т. 2 от ППЗОП  </w:t>
      </w:r>
    </w:p>
    <w:p w:rsidR="00D11D88" w:rsidRPr="00F03AFD" w:rsidRDefault="00D11D88" w:rsidP="000F1F36">
      <w:pPr>
        <w:tabs>
          <w:tab w:val="left" w:pos="720"/>
        </w:tabs>
        <w:ind w:right="-142"/>
        <w:jc w:val="both"/>
        <w:rPr>
          <w:b/>
          <w:sz w:val="22"/>
          <w:szCs w:val="22"/>
        </w:rPr>
      </w:pPr>
      <w:r w:rsidRPr="00F03AFD">
        <w:rPr>
          <w:b/>
          <w:sz w:val="22"/>
          <w:szCs w:val="22"/>
          <w:lang w:val="bg-BG"/>
        </w:rPr>
        <w:tab/>
      </w:r>
      <w:r w:rsidRPr="00F03AFD">
        <w:rPr>
          <w:b/>
          <w:sz w:val="22"/>
          <w:szCs w:val="22"/>
        </w:rPr>
        <w:t>Всички документи от Заявлението/ята за участие и Техническото предложение, както и Ценов</w:t>
      </w:r>
      <w:r w:rsidR="00A567E6" w:rsidRPr="00F03AFD">
        <w:rPr>
          <w:b/>
          <w:sz w:val="22"/>
          <w:szCs w:val="22"/>
          <w:lang w:val="bg-BG"/>
        </w:rPr>
        <w:t>о</w:t>
      </w:r>
      <w:r w:rsidRPr="00F03AFD">
        <w:rPr>
          <w:b/>
          <w:sz w:val="22"/>
          <w:szCs w:val="22"/>
        </w:rPr>
        <w:t>т</w:t>
      </w:r>
      <w:r w:rsidR="00A567E6" w:rsidRPr="00F03AFD">
        <w:rPr>
          <w:b/>
          <w:sz w:val="22"/>
          <w:szCs w:val="22"/>
          <w:lang w:val="bg-BG"/>
        </w:rPr>
        <w:t>о</w:t>
      </w:r>
      <w:r w:rsidRPr="00F03AFD">
        <w:rPr>
          <w:b/>
          <w:sz w:val="22"/>
          <w:szCs w:val="22"/>
        </w:rPr>
        <w:t xml:space="preserve"> предложени</w:t>
      </w:r>
      <w:r w:rsidR="00A567E6" w:rsidRPr="00F03AFD">
        <w:rPr>
          <w:b/>
          <w:sz w:val="22"/>
          <w:szCs w:val="22"/>
          <w:lang w:val="bg-BG"/>
        </w:rPr>
        <w:t>е</w:t>
      </w:r>
      <w:r w:rsidRPr="00F03AFD">
        <w:rPr>
          <w:b/>
          <w:sz w:val="22"/>
          <w:szCs w:val="22"/>
        </w:rPr>
        <w:t xml:space="preserve"> се запечатват в една обща непрозрачна опаковка, която се надписва по следния начин:</w:t>
      </w:r>
    </w:p>
    <w:tbl>
      <w:tblPr>
        <w:tblpPr w:leftFromText="141" w:rightFromText="141" w:vertAnchor="text" w:tblpX="11" w:tblpY="18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42"/>
      </w:tblGrid>
      <w:tr w:rsidR="00D11D88" w:rsidTr="00555903">
        <w:trPr>
          <w:trHeight w:val="558"/>
        </w:trPr>
        <w:tc>
          <w:tcPr>
            <w:tcW w:w="9142" w:type="dxa"/>
            <w:tcBorders>
              <w:top w:val="single" w:sz="4" w:space="0" w:color="auto"/>
              <w:left w:val="single" w:sz="4" w:space="0" w:color="auto"/>
              <w:bottom w:val="single" w:sz="4" w:space="0" w:color="auto"/>
              <w:right w:val="single" w:sz="4" w:space="0" w:color="auto"/>
            </w:tcBorders>
            <w:hideMark/>
          </w:tcPr>
          <w:p w:rsidR="00D11D88" w:rsidRDefault="00D11D88" w:rsidP="000F1F36">
            <w:pPr>
              <w:ind w:right="-142"/>
              <w:jc w:val="center"/>
              <w:rPr>
                <w:b/>
                <w:sz w:val="20"/>
              </w:rPr>
            </w:pPr>
            <w:r>
              <w:rPr>
                <w:b/>
                <w:sz w:val="20"/>
              </w:rPr>
              <w:t>ОФЕРТА</w:t>
            </w:r>
          </w:p>
          <w:p w:rsidR="00D11D88" w:rsidRDefault="00D11D88" w:rsidP="000F1F36">
            <w:pPr>
              <w:spacing w:after="60"/>
              <w:ind w:right="-142"/>
              <w:jc w:val="center"/>
              <w:outlineLvl w:val="0"/>
              <w:rPr>
                <w:b/>
                <w:sz w:val="20"/>
              </w:rPr>
            </w:pPr>
            <w:r>
              <w:rPr>
                <w:b/>
                <w:sz w:val="20"/>
              </w:rPr>
              <w:t>ДО</w:t>
            </w:r>
          </w:p>
          <w:p w:rsidR="00D11D88" w:rsidRDefault="00D11D88" w:rsidP="000F1F36">
            <w:pPr>
              <w:spacing w:after="60"/>
              <w:ind w:right="-142"/>
              <w:jc w:val="center"/>
              <w:outlineLvl w:val="0"/>
              <w:rPr>
                <w:b/>
                <w:sz w:val="20"/>
              </w:rPr>
            </w:pPr>
            <w:r>
              <w:rPr>
                <w:b/>
                <w:sz w:val="20"/>
              </w:rPr>
              <w:t>Община Габрово</w:t>
            </w:r>
          </w:p>
          <w:p w:rsidR="00D11D88" w:rsidRDefault="00D11D88" w:rsidP="000F1F36">
            <w:pPr>
              <w:spacing w:after="60"/>
              <w:ind w:right="-142"/>
              <w:jc w:val="center"/>
              <w:outlineLvl w:val="0"/>
              <w:rPr>
                <w:b/>
                <w:sz w:val="20"/>
              </w:rPr>
            </w:pPr>
            <w:r>
              <w:rPr>
                <w:b/>
                <w:sz w:val="20"/>
              </w:rPr>
              <w:t>Пл. „Възраждане” № 3, 5300  Габрово</w:t>
            </w:r>
          </w:p>
          <w:p w:rsidR="00D11D88" w:rsidRPr="00A567E6" w:rsidRDefault="00D11D88" w:rsidP="000F1F36">
            <w:pPr>
              <w:spacing w:after="60"/>
              <w:ind w:right="-142" w:firstLine="644"/>
              <w:jc w:val="center"/>
              <w:outlineLvl w:val="0"/>
              <w:rPr>
                <w:i/>
                <w:sz w:val="20"/>
              </w:rPr>
            </w:pPr>
            <w:r w:rsidRPr="00A567E6">
              <w:rPr>
                <w:i/>
                <w:sz w:val="20"/>
              </w:rPr>
              <w:t>За участие в процедура  по ЗОП  с предмет:</w:t>
            </w:r>
          </w:p>
          <w:p w:rsidR="00A567E6" w:rsidRPr="00A567E6" w:rsidRDefault="00A567E6" w:rsidP="000F1F36">
            <w:pPr>
              <w:pStyle w:val="NoSpacing"/>
              <w:ind w:right="-142"/>
              <w:jc w:val="center"/>
              <w:rPr>
                <w:rFonts w:ascii="Times New Roman" w:hAnsi="Times New Roman"/>
                <w:b/>
                <w:i/>
                <w:sz w:val="20"/>
                <w:szCs w:val="20"/>
                <w:lang w:val="en-US"/>
              </w:rPr>
            </w:pPr>
            <w:r w:rsidRPr="00A567E6">
              <w:rPr>
                <w:rFonts w:ascii="Times New Roman" w:hAnsi="Times New Roman"/>
                <w:b/>
                <w:bCs/>
                <w:i/>
                <w:sz w:val="20"/>
                <w:szCs w:val="20"/>
              </w:rPr>
              <w:t>„</w:t>
            </w:r>
            <w:r w:rsidRPr="00A567E6">
              <w:rPr>
                <w:rFonts w:ascii="Times New Roman" w:hAnsi="Times New Roman"/>
                <w:b/>
                <w:i/>
                <w:sz w:val="20"/>
                <w:szCs w:val="20"/>
              </w:rPr>
              <w:t>Доставка на нетна електрическа енергия ниско напрежение и избор на координатор на балансираща група за обекти на Община Габров</w:t>
            </w:r>
            <w:r w:rsidR="00EB5307">
              <w:rPr>
                <w:rFonts w:ascii="Times New Roman" w:hAnsi="Times New Roman"/>
                <w:b/>
                <w:i/>
                <w:sz w:val="20"/>
                <w:szCs w:val="20"/>
              </w:rPr>
              <w:t>о и второстепенни разпоредители</w:t>
            </w:r>
            <w:r w:rsidRPr="00A567E6">
              <w:rPr>
                <w:rFonts w:ascii="Times New Roman" w:hAnsi="Times New Roman"/>
                <w:b/>
                <w:i/>
                <w:sz w:val="20"/>
                <w:szCs w:val="20"/>
              </w:rPr>
              <w:t>”</w:t>
            </w:r>
          </w:p>
          <w:p w:rsidR="00D11D88" w:rsidRPr="00A567E6" w:rsidRDefault="00D11D88" w:rsidP="000F1F36">
            <w:pPr>
              <w:spacing w:after="60"/>
              <w:ind w:right="-142"/>
              <w:jc w:val="center"/>
              <w:outlineLvl w:val="0"/>
              <w:rPr>
                <w:sz w:val="20"/>
              </w:rPr>
            </w:pPr>
            <w:r w:rsidRPr="00A567E6">
              <w:rPr>
                <w:rFonts w:eastAsia="Arial"/>
                <w:b/>
                <w:sz w:val="20"/>
              </w:rPr>
              <w:t xml:space="preserve"> </w:t>
            </w:r>
            <w:r w:rsidRPr="00A567E6">
              <w:rPr>
                <w:sz w:val="20"/>
              </w:rPr>
              <w:t>..................................................................................</w:t>
            </w:r>
          </w:p>
          <w:p w:rsidR="00D11D88" w:rsidRPr="00A567E6" w:rsidRDefault="00D11D88" w:rsidP="000F1F36">
            <w:pPr>
              <w:tabs>
                <w:tab w:val="num" w:pos="0"/>
              </w:tabs>
              <w:ind w:right="-142"/>
              <w:jc w:val="center"/>
              <w:rPr>
                <w:i/>
                <w:sz w:val="20"/>
                <w:lang w:val="bg-BG"/>
              </w:rPr>
            </w:pPr>
            <w:r w:rsidRPr="00A567E6">
              <w:rPr>
                <w:sz w:val="20"/>
              </w:rPr>
              <w:t>/</w:t>
            </w:r>
            <w:r w:rsidRPr="00A567E6">
              <w:rPr>
                <w:i/>
                <w:sz w:val="20"/>
              </w:rPr>
              <w:t>име на Участника /</w:t>
            </w:r>
          </w:p>
          <w:p w:rsidR="00D11D88" w:rsidRDefault="00D11D88" w:rsidP="000F1F36">
            <w:pPr>
              <w:tabs>
                <w:tab w:val="num" w:pos="0"/>
              </w:tabs>
              <w:ind w:right="-142"/>
              <w:jc w:val="both"/>
              <w:rPr>
                <w:sz w:val="20"/>
              </w:rPr>
            </w:pPr>
            <w:r>
              <w:rPr>
                <w:sz w:val="20"/>
              </w:rPr>
              <w:t>............................................................................................................................................................</w:t>
            </w:r>
          </w:p>
          <w:p w:rsidR="00D11D88" w:rsidRDefault="00D11D88" w:rsidP="000F1F36">
            <w:pPr>
              <w:tabs>
                <w:tab w:val="num" w:pos="0"/>
                <w:tab w:val="left" w:pos="7360"/>
              </w:tabs>
              <w:ind w:right="-142" w:firstLine="644"/>
              <w:jc w:val="center"/>
              <w:rPr>
                <w:i/>
                <w:sz w:val="20"/>
              </w:rPr>
            </w:pPr>
            <w:r>
              <w:rPr>
                <w:i/>
                <w:sz w:val="20"/>
              </w:rPr>
              <w:t>/пълен адрес за кореспонденция – улица, номер, град, код, държава/</w:t>
            </w:r>
          </w:p>
          <w:p w:rsidR="00D11D88" w:rsidRDefault="00D11D88" w:rsidP="000F1F36">
            <w:pPr>
              <w:tabs>
                <w:tab w:val="num" w:pos="0"/>
                <w:tab w:val="left" w:pos="7360"/>
              </w:tabs>
              <w:ind w:right="-142"/>
              <w:jc w:val="both"/>
              <w:rPr>
                <w:i/>
                <w:sz w:val="20"/>
                <w:lang w:val="bg-BG"/>
              </w:rPr>
            </w:pPr>
            <w:r>
              <w:rPr>
                <w:sz w:val="20"/>
              </w:rPr>
              <w:t>..........................................................................................................................................................</w:t>
            </w:r>
          </w:p>
          <w:p w:rsidR="00D11D88" w:rsidRDefault="00D11D88" w:rsidP="000F1F36">
            <w:pPr>
              <w:tabs>
                <w:tab w:val="num" w:pos="0"/>
              </w:tabs>
              <w:ind w:right="-142" w:firstLine="644"/>
              <w:jc w:val="center"/>
              <w:rPr>
                <w:b/>
                <w:sz w:val="22"/>
                <w:szCs w:val="22"/>
              </w:rPr>
            </w:pPr>
            <w:r>
              <w:rPr>
                <w:i/>
                <w:sz w:val="20"/>
              </w:rPr>
              <w:t>/лице за контакт, телефон, факс и електронен адрес/</w:t>
            </w:r>
          </w:p>
        </w:tc>
      </w:tr>
    </w:tbl>
    <w:p w:rsidR="00D11D88" w:rsidRDefault="00D11D88" w:rsidP="000F1F36">
      <w:pPr>
        <w:pStyle w:val="NoSpacing"/>
        <w:ind w:right="-142"/>
        <w:jc w:val="both"/>
        <w:rPr>
          <w:rFonts w:ascii="Times New Roman" w:hAnsi="Times New Roman"/>
        </w:rPr>
      </w:pPr>
      <w:r>
        <w:rPr>
          <w:rFonts w:ascii="Times New Roman" w:hAnsi="Times New Roman"/>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Габрово,пл. Възраждане №3 -Деловодство.</w:t>
      </w:r>
    </w:p>
    <w:p w:rsidR="00D11D88" w:rsidRDefault="00D11D88" w:rsidP="000F1F36">
      <w:pPr>
        <w:pStyle w:val="NoSpacing"/>
        <w:ind w:right="-142"/>
        <w:jc w:val="both"/>
        <w:rPr>
          <w:rFonts w:ascii="Times New Roman" w:hAnsi="Times New Roman"/>
        </w:rPr>
      </w:pPr>
      <w:r>
        <w:rPr>
          <w:rFonts w:ascii="Times New Roman" w:hAnsi="Times New Roman"/>
        </w:rPr>
        <w:t>Документите се представят в запечатана непрозрачна опаковка, върху която се посочват:</w:t>
      </w:r>
    </w:p>
    <w:p w:rsidR="00D11D88" w:rsidRDefault="00D11D88" w:rsidP="000F1F36">
      <w:pPr>
        <w:pStyle w:val="NoSpacing"/>
        <w:ind w:right="-142"/>
        <w:jc w:val="both"/>
        <w:rPr>
          <w:rFonts w:ascii="Times New Roman" w:hAnsi="Times New Roman"/>
        </w:rPr>
      </w:pPr>
      <w:r>
        <w:rPr>
          <w:rFonts w:ascii="Times New Roman" w:hAnsi="Times New Roman"/>
        </w:rPr>
        <w:t>1. наименованието на участника, включително участниците в обединението, когато е приложимо;</w:t>
      </w:r>
    </w:p>
    <w:p w:rsidR="00D11D88" w:rsidRDefault="00D11D88" w:rsidP="000F1F36">
      <w:pPr>
        <w:pStyle w:val="NoSpacing"/>
        <w:ind w:right="-142"/>
        <w:jc w:val="both"/>
        <w:rPr>
          <w:rFonts w:ascii="Times New Roman" w:hAnsi="Times New Roman"/>
        </w:rPr>
      </w:pPr>
      <w:r>
        <w:rPr>
          <w:rFonts w:ascii="Times New Roman" w:hAnsi="Times New Roman"/>
        </w:rPr>
        <w:t>2. адрес за кореспонденция, телефон и по възможност – факс и електронен адрес;</w:t>
      </w:r>
    </w:p>
    <w:p w:rsidR="00D11D88" w:rsidRDefault="0030079C" w:rsidP="000F1F36">
      <w:pPr>
        <w:pStyle w:val="NoSpacing"/>
        <w:ind w:right="-142"/>
        <w:jc w:val="both"/>
        <w:rPr>
          <w:rFonts w:ascii="Times New Roman" w:hAnsi="Times New Roman"/>
        </w:rPr>
      </w:pPr>
      <w:r>
        <w:rPr>
          <w:rFonts w:ascii="Times New Roman" w:hAnsi="Times New Roman"/>
        </w:rPr>
        <w:t>3. наименованието на поръчката</w:t>
      </w:r>
      <w:r w:rsidR="00D11D88">
        <w:rPr>
          <w:rFonts w:ascii="Times New Roman" w:hAnsi="Times New Roman"/>
        </w:rPr>
        <w:t>.</w:t>
      </w:r>
    </w:p>
    <w:p w:rsidR="00D11D88" w:rsidRDefault="00D11D88" w:rsidP="000F1F36">
      <w:pPr>
        <w:pStyle w:val="NoSpacing"/>
        <w:ind w:right="-142"/>
        <w:jc w:val="both"/>
        <w:rPr>
          <w:rFonts w:ascii="Times New Roman" w:hAnsi="Times New Roman"/>
        </w:rPr>
      </w:pPr>
      <w:r>
        <w:rPr>
          <w:rFonts w:ascii="Times New Roman" w:hAnsi="Times New Roman"/>
        </w:rPr>
        <w:t>Опаковката включва документите, посочени по-долу в настоящите указания, опис на представените документи, както и отделен</w:t>
      </w:r>
      <w:r>
        <w:rPr>
          <w:rFonts w:ascii="Times New Roman" w:hAnsi="Times New Roman"/>
          <w:lang w:val="en-US"/>
        </w:rPr>
        <w:t xml:space="preserve"> </w:t>
      </w:r>
      <w:r>
        <w:rPr>
          <w:rFonts w:ascii="Times New Roman" w:hAnsi="Times New Roman"/>
        </w:rPr>
        <w:t>плик с надпис „Предлагани ценови параметри", който съдържа ценовото предложение по чл. 39, ал. 3, т. 2 от ЗОП. За получените оферти за участие при възложителя се води регистър, в който се отбелязват:</w:t>
      </w:r>
    </w:p>
    <w:p w:rsidR="00D11D88" w:rsidRDefault="00D11D88" w:rsidP="000F1F36">
      <w:pPr>
        <w:pStyle w:val="NoSpacing"/>
        <w:ind w:right="-142"/>
        <w:jc w:val="both"/>
        <w:rPr>
          <w:rFonts w:ascii="Times New Roman" w:hAnsi="Times New Roman"/>
        </w:rPr>
      </w:pPr>
      <w:r>
        <w:rPr>
          <w:rFonts w:ascii="Times New Roman" w:hAnsi="Times New Roman"/>
        </w:rPr>
        <w:t>1. подател на офертата за участие;</w:t>
      </w:r>
    </w:p>
    <w:p w:rsidR="00D11D88" w:rsidRDefault="00D11D88" w:rsidP="000F1F36">
      <w:pPr>
        <w:pStyle w:val="NoSpacing"/>
        <w:ind w:right="-142"/>
        <w:jc w:val="both"/>
        <w:rPr>
          <w:rFonts w:ascii="Times New Roman" w:hAnsi="Times New Roman"/>
        </w:rPr>
      </w:pPr>
      <w:r>
        <w:rPr>
          <w:rFonts w:ascii="Times New Roman" w:hAnsi="Times New Roman"/>
        </w:rPr>
        <w:t xml:space="preserve">2. номер, дата и час на получаване; </w:t>
      </w:r>
    </w:p>
    <w:p w:rsidR="00D11D88" w:rsidRDefault="00D11D88" w:rsidP="000F1F36">
      <w:pPr>
        <w:pStyle w:val="NoSpacing"/>
        <w:ind w:right="-142"/>
        <w:jc w:val="both"/>
        <w:rPr>
          <w:rFonts w:ascii="Times New Roman" w:hAnsi="Times New Roman"/>
        </w:rPr>
      </w:pPr>
      <w:r>
        <w:rPr>
          <w:rFonts w:ascii="Times New Roman" w:hAnsi="Times New Roman"/>
        </w:rPr>
        <w:t>3. причините за връщане на офертата, когато е приложимо.</w:t>
      </w:r>
    </w:p>
    <w:p w:rsidR="00D11D88" w:rsidRDefault="00D11D88" w:rsidP="000F1F36">
      <w:pPr>
        <w:pStyle w:val="NoSpacing"/>
        <w:ind w:right="-142"/>
        <w:jc w:val="both"/>
        <w:rPr>
          <w:rFonts w:ascii="Times New Roman" w:hAnsi="Times New Roman"/>
        </w:rPr>
      </w:pPr>
      <w:r>
        <w:rPr>
          <w:rFonts w:ascii="Times New Roman" w:hAnsi="Times New Roman"/>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D11D88" w:rsidRDefault="00D11D88" w:rsidP="000F1F36">
      <w:pPr>
        <w:pStyle w:val="NoSpacing"/>
        <w:ind w:right="-142"/>
        <w:jc w:val="both"/>
        <w:rPr>
          <w:rFonts w:ascii="Times New Roman" w:hAnsi="Times New Roman"/>
        </w:rPr>
      </w:pPr>
      <w:r>
        <w:rPr>
          <w:rFonts w:ascii="Times New Roman" w:hAnsi="Times New Roman"/>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D11D88" w:rsidRDefault="00D11D88" w:rsidP="000F1F36">
      <w:pPr>
        <w:pStyle w:val="NoSpacing"/>
        <w:ind w:right="-142"/>
        <w:jc w:val="both"/>
        <w:rPr>
          <w:rFonts w:ascii="Times New Roman" w:hAnsi="Times New Roman"/>
        </w:rPr>
      </w:pPr>
      <w:r>
        <w:rPr>
          <w:rFonts w:ascii="Times New Roman" w:hAnsi="Times New Roman"/>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w:t>
      </w:r>
      <w:r>
        <w:rPr>
          <w:rFonts w:ascii="Times New Roman" w:hAnsi="Times New Roman"/>
        </w:rPr>
        <w:lastRenderedPageBreak/>
        <w:t>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D11D88" w:rsidRDefault="00D11D88" w:rsidP="000F1F36">
      <w:pPr>
        <w:pStyle w:val="NoSpacing"/>
        <w:ind w:right="-142"/>
        <w:jc w:val="both"/>
        <w:rPr>
          <w:rFonts w:ascii="Times New Roman" w:hAnsi="Times New Roman"/>
        </w:rPr>
      </w:pPr>
      <w:r>
        <w:rPr>
          <w:rFonts w:ascii="Times New Roman" w:hAnsi="Times New Roman"/>
        </w:rPr>
        <w:t xml:space="preserve">Не се допуска приемане на оферти от лица, които не са включени в списъка. </w:t>
      </w:r>
    </w:p>
    <w:p w:rsidR="00D11D88" w:rsidRDefault="00D11D88" w:rsidP="000F1F36">
      <w:pPr>
        <w:pStyle w:val="NoSpacing"/>
        <w:ind w:right="-142"/>
        <w:jc w:val="both"/>
        <w:rPr>
          <w:rFonts w:ascii="Times New Roman" w:hAnsi="Times New Roman"/>
        </w:rPr>
      </w:pPr>
      <w:r>
        <w:rPr>
          <w:rFonts w:ascii="Times New Roman" w:hAnsi="Times New Roman"/>
        </w:rPr>
        <w:t>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1950D4" w:rsidRDefault="001950D4" w:rsidP="000F1F36">
      <w:pPr>
        <w:ind w:right="-142"/>
        <w:jc w:val="both"/>
        <w:rPr>
          <w:b/>
          <w:bCs/>
          <w:iCs/>
          <w:sz w:val="22"/>
          <w:szCs w:val="22"/>
        </w:rPr>
      </w:pPr>
    </w:p>
    <w:p w:rsidR="00D11D88" w:rsidRDefault="00D11D88" w:rsidP="000F1F36">
      <w:pPr>
        <w:ind w:right="-142"/>
        <w:jc w:val="both"/>
        <w:rPr>
          <w:b/>
          <w:bCs/>
          <w:iCs/>
          <w:sz w:val="22"/>
          <w:szCs w:val="22"/>
        </w:rPr>
      </w:pPr>
      <w:r>
        <w:rPr>
          <w:b/>
          <w:bCs/>
          <w:iCs/>
          <w:sz w:val="22"/>
          <w:szCs w:val="22"/>
        </w:rPr>
        <w:t xml:space="preserve">2. Съдържание </w:t>
      </w:r>
    </w:p>
    <w:p w:rsidR="00D11D88" w:rsidRDefault="00D11D88" w:rsidP="000F1F36">
      <w:pPr>
        <w:ind w:right="-142"/>
        <w:jc w:val="both"/>
        <w:rPr>
          <w:sz w:val="22"/>
          <w:szCs w:val="22"/>
        </w:rPr>
      </w:pPr>
      <w:proofErr w:type="gramStart"/>
      <w:r>
        <w:rPr>
          <w:bCs/>
          <w:sz w:val="22"/>
          <w:szCs w:val="22"/>
        </w:rPr>
        <w:t>Заявлението и Офертата, както и приложенията към тях се изготвят по представените в документацията образци.</w:t>
      </w:r>
      <w:proofErr w:type="gramEnd"/>
      <w:r>
        <w:rPr>
          <w:bCs/>
          <w:sz w:val="22"/>
          <w:szCs w:val="22"/>
        </w:rPr>
        <w:t xml:space="preserve"> Заявлението и Офертата </w:t>
      </w:r>
      <w:r>
        <w:rPr>
          <w:sz w:val="22"/>
          <w:szCs w:val="22"/>
        </w:rPr>
        <w:t>се състоят от:</w:t>
      </w:r>
    </w:p>
    <w:p w:rsidR="00D11D88" w:rsidRDefault="00D11D88" w:rsidP="000F1F36">
      <w:pPr>
        <w:ind w:right="-142"/>
        <w:jc w:val="both"/>
        <w:rPr>
          <w:b/>
          <w:bCs/>
          <w:sz w:val="22"/>
          <w:szCs w:val="22"/>
        </w:rPr>
      </w:pPr>
    </w:p>
    <w:p w:rsidR="00D11D88" w:rsidRDefault="00D11D88" w:rsidP="000F1F36">
      <w:pPr>
        <w:ind w:right="-142"/>
        <w:jc w:val="both"/>
        <w:rPr>
          <w:sz w:val="22"/>
          <w:szCs w:val="22"/>
          <w:lang w:eastAsia="bg-BG"/>
        </w:rPr>
      </w:pPr>
      <w:r>
        <w:rPr>
          <w:b/>
          <w:bCs/>
          <w:sz w:val="22"/>
          <w:szCs w:val="22"/>
        </w:rPr>
        <w:t>2.1.</w:t>
      </w:r>
      <w:r>
        <w:rPr>
          <w:bCs/>
          <w:sz w:val="22"/>
          <w:szCs w:val="22"/>
        </w:rPr>
        <w:t xml:space="preserve"> Опис на представените документи, съдържащи се в опаковката, подписан от </w:t>
      </w:r>
      <w:r>
        <w:rPr>
          <w:sz w:val="22"/>
          <w:szCs w:val="22"/>
        </w:rPr>
        <w:t>участника (в оригинал) или от изрично упълномощен негов представител /свободен текст/.</w:t>
      </w:r>
    </w:p>
    <w:p w:rsidR="00D11D88" w:rsidRDefault="00D11D88" w:rsidP="000F1F36">
      <w:pPr>
        <w:ind w:right="-142"/>
        <w:jc w:val="both"/>
        <w:rPr>
          <w:b/>
          <w:bCs/>
          <w:sz w:val="22"/>
          <w:szCs w:val="22"/>
          <w:u w:val="single"/>
        </w:rPr>
      </w:pPr>
      <w:bookmarkStart w:id="1" w:name="_Ref78305392"/>
    </w:p>
    <w:p w:rsidR="00D11D88" w:rsidRDefault="00D11D88" w:rsidP="000F1F36">
      <w:pPr>
        <w:ind w:right="-142"/>
        <w:jc w:val="both"/>
        <w:rPr>
          <w:color w:val="0000FF"/>
          <w:sz w:val="22"/>
          <w:szCs w:val="22"/>
          <w:u w:val="single"/>
        </w:rPr>
      </w:pPr>
      <w:r>
        <w:rPr>
          <w:b/>
          <w:bCs/>
          <w:sz w:val="22"/>
          <w:szCs w:val="22"/>
          <w:u w:val="single"/>
        </w:rPr>
        <w:t>2.2.</w:t>
      </w:r>
      <w:r w:rsidR="00C33828">
        <w:rPr>
          <w:bCs/>
          <w:sz w:val="22"/>
          <w:szCs w:val="22"/>
          <w:u w:val="single"/>
        </w:rPr>
        <w:t xml:space="preserve"> Заявление за участие</w:t>
      </w:r>
      <w:r>
        <w:rPr>
          <w:bCs/>
          <w:sz w:val="22"/>
          <w:szCs w:val="22"/>
        </w:rPr>
        <w:t xml:space="preserve">: </w:t>
      </w:r>
      <w:r>
        <w:rPr>
          <w:b/>
          <w:i/>
          <w:sz w:val="22"/>
          <w:szCs w:val="22"/>
        </w:rPr>
        <w:t xml:space="preserve"> </w:t>
      </w:r>
    </w:p>
    <w:p w:rsidR="00D11D88" w:rsidRPr="00D47047" w:rsidRDefault="00D11D88" w:rsidP="000F1F36">
      <w:pPr>
        <w:ind w:right="-142"/>
        <w:jc w:val="both"/>
        <w:rPr>
          <w:sz w:val="22"/>
          <w:szCs w:val="22"/>
          <w:u w:val="single"/>
          <w:lang w:eastAsia="bg-BG"/>
        </w:rPr>
      </w:pPr>
      <w:r>
        <w:rPr>
          <w:b/>
          <w:bCs/>
          <w:sz w:val="22"/>
          <w:szCs w:val="22"/>
          <w:lang w:val="ru-RU"/>
        </w:rPr>
        <w:t xml:space="preserve">2.2.1. </w:t>
      </w:r>
      <w:bookmarkStart w:id="2" w:name="_Ref87534337"/>
      <w:bookmarkStart w:id="3" w:name="_Ref93579427"/>
      <w:r>
        <w:rPr>
          <w:bCs/>
          <w:sz w:val="22"/>
          <w:szCs w:val="22"/>
          <w:lang w:val="ru-RU"/>
        </w:rPr>
        <w:t>Е</w:t>
      </w:r>
      <w:r>
        <w:rPr>
          <w:sz w:val="22"/>
          <w:szCs w:val="22"/>
        </w:rPr>
        <w:t xml:space="preserve">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w:t>
      </w:r>
      <w:r w:rsidRPr="00D47047">
        <w:rPr>
          <w:sz w:val="22"/>
          <w:szCs w:val="22"/>
        </w:rPr>
        <w:t xml:space="preserve">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D47047">
        <w:rPr>
          <w:b/>
          <w:i/>
          <w:sz w:val="22"/>
          <w:szCs w:val="22"/>
        </w:rPr>
        <w:t xml:space="preserve">- </w:t>
      </w:r>
      <w:r w:rsidRPr="00D47047">
        <w:rPr>
          <w:b/>
          <w:sz w:val="22"/>
          <w:szCs w:val="22"/>
          <w:u w:val="single"/>
        </w:rPr>
        <w:t>задължително в електронен вид</w:t>
      </w:r>
      <w:r w:rsidRPr="00D47047">
        <w:rPr>
          <w:b/>
          <w:i/>
          <w:sz w:val="22"/>
          <w:szCs w:val="22"/>
        </w:rPr>
        <w:t xml:space="preserve"> </w:t>
      </w:r>
      <w:r w:rsidR="00523297" w:rsidRPr="00D47047">
        <w:rPr>
          <w:b/>
          <w:i/>
          <w:sz w:val="22"/>
          <w:szCs w:val="22"/>
        </w:rPr>
        <w:t>–</w:t>
      </w:r>
      <w:proofErr w:type="gramStart"/>
      <w:r w:rsidRPr="00D47047">
        <w:rPr>
          <w:b/>
          <w:i/>
          <w:sz w:val="22"/>
          <w:szCs w:val="22"/>
        </w:rPr>
        <w:t>e</w:t>
      </w:r>
      <w:proofErr w:type="gramEnd"/>
      <w:r w:rsidRPr="00D47047">
        <w:rPr>
          <w:b/>
          <w:i/>
          <w:sz w:val="22"/>
          <w:szCs w:val="22"/>
        </w:rPr>
        <w:t>ЕЕДОП</w:t>
      </w:r>
      <w:r w:rsidR="00523297" w:rsidRPr="00D47047">
        <w:rPr>
          <w:b/>
          <w:i/>
          <w:sz w:val="22"/>
          <w:szCs w:val="22"/>
        </w:rPr>
        <w:t xml:space="preserve">, </w:t>
      </w:r>
      <w:r w:rsidR="00523297" w:rsidRPr="00D47047">
        <w:rPr>
          <w:b/>
          <w:i/>
          <w:sz w:val="22"/>
          <w:szCs w:val="22"/>
          <w:lang w:val="bg-BG"/>
        </w:rPr>
        <w:t>подписани с електронен подпис</w:t>
      </w:r>
      <w:r w:rsidR="00CD5A80">
        <w:rPr>
          <w:b/>
          <w:i/>
          <w:sz w:val="22"/>
          <w:szCs w:val="22"/>
          <w:lang w:val="bg-BG"/>
        </w:rPr>
        <w:t xml:space="preserve"> – </w:t>
      </w:r>
      <w:r w:rsidR="00CD5A80" w:rsidRPr="00CD5A80">
        <w:rPr>
          <w:sz w:val="22"/>
          <w:szCs w:val="22"/>
          <w:lang w:val="bg-BG"/>
        </w:rPr>
        <w:t>по образец № 1</w:t>
      </w:r>
      <w:r w:rsidRPr="00CD5A80">
        <w:rPr>
          <w:sz w:val="22"/>
          <w:szCs w:val="22"/>
        </w:rPr>
        <w:t>.</w:t>
      </w:r>
    </w:p>
    <w:p w:rsidR="00D47047" w:rsidRPr="00D47047" w:rsidRDefault="00D47047" w:rsidP="00D47047">
      <w:pPr>
        <w:widowControl w:val="0"/>
        <w:ind w:right="-284"/>
        <w:jc w:val="both"/>
        <w:rPr>
          <w:color w:val="000000"/>
          <w:sz w:val="22"/>
          <w:szCs w:val="22"/>
        </w:rPr>
      </w:pPr>
      <w:proofErr w:type="gramStart"/>
      <w:r w:rsidRPr="00D47047">
        <w:rPr>
          <w:color w:val="000000"/>
          <w:sz w:val="22"/>
          <w:szCs w:val="22"/>
        </w:rPr>
        <w:t>Конкретните физически лица, от които се изисква да декларират данни в ЕЕДОП се определят в зависимост от формата на икономическия оператор (вида на дружеството) и са подробно разписани в чл.</w:t>
      </w:r>
      <w:proofErr w:type="gramEnd"/>
      <w:r w:rsidRPr="00D47047">
        <w:rPr>
          <w:color w:val="000000"/>
          <w:sz w:val="22"/>
          <w:szCs w:val="22"/>
        </w:rPr>
        <w:t xml:space="preserve"> </w:t>
      </w:r>
      <w:proofErr w:type="gramStart"/>
      <w:r w:rsidRPr="00D47047">
        <w:rPr>
          <w:color w:val="000000"/>
          <w:sz w:val="22"/>
          <w:szCs w:val="22"/>
        </w:rPr>
        <w:t>40 от ППЗОП.</w:t>
      </w:r>
      <w:proofErr w:type="gramEnd"/>
      <w:r w:rsidRPr="00D47047">
        <w:rPr>
          <w:color w:val="000000"/>
          <w:sz w:val="22"/>
          <w:szCs w:val="22"/>
        </w:rPr>
        <w:t xml:space="preserve"> </w:t>
      </w:r>
      <w:proofErr w:type="gramStart"/>
      <w:r w:rsidRPr="00D47047">
        <w:rPr>
          <w:color w:val="000000"/>
          <w:sz w:val="22"/>
          <w:szCs w:val="22"/>
        </w:rPr>
        <w:t xml:space="preserve">Когато лицата по </w:t>
      </w:r>
      <w:hyperlink r:id="rId12" w:history="1">
        <w:r w:rsidRPr="00D47047">
          <w:rPr>
            <w:rStyle w:val="Hyperlink"/>
            <w:sz w:val="22"/>
            <w:szCs w:val="22"/>
          </w:rPr>
          <w:t>чл.</w:t>
        </w:r>
        <w:proofErr w:type="gramEnd"/>
        <w:r w:rsidRPr="00D47047">
          <w:rPr>
            <w:rStyle w:val="Hyperlink"/>
            <w:sz w:val="22"/>
            <w:szCs w:val="22"/>
          </w:rPr>
          <w:t xml:space="preserve"> </w:t>
        </w:r>
        <w:proofErr w:type="gramStart"/>
        <w:r w:rsidRPr="00D47047">
          <w:rPr>
            <w:rStyle w:val="Hyperlink"/>
            <w:sz w:val="22"/>
            <w:szCs w:val="22"/>
          </w:rPr>
          <w:t>54, ал.</w:t>
        </w:r>
        <w:proofErr w:type="gramEnd"/>
        <w:r w:rsidRPr="00D47047">
          <w:rPr>
            <w:rStyle w:val="Hyperlink"/>
            <w:sz w:val="22"/>
            <w:szCs w:val="22"/>
          </w:rPr>
          <w:t xml:space="preserve"> </w:t>
        </w:r>
        <w:proofErr w:type="gramStart"/>
        <w:r w:rsidRPr="00D47047">
          <w:rPr>
            <w:rStyle w:val="Hyperlink"/>
            <w:sz w:val="22"/>
            <w:szCs w:val="22"/>
          </w:rPr>
          <w:t>2</w:t>
        </w:r>
      </w:hyperlink>
      <w:r w:rsidRPr="00D47047">
        <w:rPr>
          <w:color w:val="000000"/>
          <w:sz w:val="22"/>
          <w:szCs w:val="22"/>
        </w:rPr>
        <w:t xml:space="preserve"> и </w:t>
      </w:r>
      <w:hyperlink r:id="rId13" w:history="1">
        <w:r w:rsidRPr="00D47047">
          <w:rPr>
            <w:rStyle w:val="Hyperlink"/>
            <w:sz w:val="22"/>
            <w:szCs w:val="22"/>
          </w:rPr>
          <w:t>3 от ЗОП</w:t>
        </w:r>
      </w:hyperlink>
      <w:r w:rsidRPr="00D47047">
        <w:rPr>
          <w:color w:val="000000"/>
          <w:sz w:val="22"/>
          <w:szCs w:val="22"/>
        </w:rPr>
        <w:t xml:space="preserve"> са повече от едно и за тях няма различие по отношение на обстоятелствата по </w:t>
      </w:r>
      <w:hyperlink r:id="rId14" w:history="1">
        <w:r w:rsidRPr="00D47047">
          <w:rPr>
            <w:rStyle w:val="Hyperlink"/>
            <w:sz w:val="22"/>
            <w:szCs w:val="22"/>
          </w:rPr>
          <w:t>чл.</w:t>
        </w:r>
        <w:proofErr w:type="gramEnd"/>
        <w:r w:rsidRPr="00D47047">
          <w:rPr>
            <w:rStyle w:val="Hyperlink"/>
            <w:sz w:val="22"/>
            <w:szCs w:val="22"/>
          </w:rPr>
          <w:t xml:space="preserve"> </w:t>
        </w:r>
        <w:proofErr w:type="gramStart"/>
        <w:r w:rsidRPr="00D47047">
          <w:rPr>
            <w:rStyle w:val="Hyperlink"/>
            <w:sz w:val="22"/>
            <w:szCs w:val="22"/>
          </w:rPr>
          <w:t>54, ал.</w:t>
        </w:r>
        <w:proofErr w:type="gramEnd"/>
        <w:r w:rsidRPr="00D47047">
          <w:rPr>
            <w:rStyle w:val="Hyperlink"/>
            <w:sz w:val="22"/>
            <w:szCs w:val="22"/>
          </w:rPr>
          <w:t xml:space="preserve"> </w:t>
        </w:r>
        <w:proofErr w:type="gramStart"/>
        <w:r w:rsidRPr="00D47047">
          <w:rPr>
            <w:rStyle w:val="Hyperlink"/>
            <w:sz w:val="22"/>
            <w:szCs w:val="22"/>
          </w:rPr>
          <w:t>1, т. 1</w:t>
        </w:r>
      </w:hyperlink>
      <w:r w:rsidRPr="00D47047">
        <w:rPr>
          <w:color w:val="000000"/>
          <w:sz w:val="22"/>
          <w:szCs w:val="22"/>
        </w:rPr>
        <w:t xml:space="preserve">, </w:t>
      </w:r>
      <w:hyperlink r:id="rId15" w:history="1">
        <w:r w:rsidRPr="00D47047">
          <w:rPr>
            <w:rStyle w:val="Hyperlink"/>
            <w:sz w:val="22"/>
            <w:szCs w:val="22"/>
          </w:rPr>
          <w:t>2</w:t>
        </w:r>
      </w:hyperlink>
      <w:r w:rsidRPr="00D47047">
        <w:rPr>
          <w:color w:val="000000"/>
          <w:sz w:val="22"/>
          <w:szCs w:val="22"/>
        </w:rPr>
        <w:t xml:space="preserve"> и </w:t>
      </w:r>
      <w:hyperlink r:id="rId16" w:history="1">
        <w:r w:rsidRPr="00D47047">
          <w:rPr>
            <w:rStyle w:val="Hyperlink"/>
            <w:sz w:val="22"/>
            <w:szCs w:val="22"/>
          </w:rPr>
          <w:t>7</w:t>
        </w:r>
      </w:hyperlink>
      <w:r w:rsidRPr="00D47047">
        <w:rPr>
          <w:color w:val="000000"/>
          <w:sz w:val="22"/>
          <w:szCs w:val="22"/>
        </w:rPr>
        <w:t xml:space="preserve"> и </w:t>
      </w:r>
      <w:hyperlink r:id="rId17" w:history="1">
        <w:r w:rsidRPr="00D47047">
          <w:rPr>
            <w:rStyle w:val="Hyperlink"/>
            <w:sz w:val="22"/>
            <w:szCs w:val="22"/>
          </w:rPr>
          <w:t>чл.</w:t>
        </w:r>
        <w:proofErr w:type="gramEnd"/>
        <w:r w:rsidRPr="00D47047">
          <w:rPr>
            <w:rStyle w:val="Hyperlink"/>
            <w:sz w:val="22"/>
            <w:szCs w:val="22"/>
          </w:rPr>
          <w:t xml:space="preserve"> </w:t>
        </w:r>
        <w:proofErr w:type="gramStart"/>
        <w:r w:rsidRPr="00D47047">
          <w:rPr>
            <w:rStyle w:val="Hyperlink"/>
            <w:sz w:val="22"/>
            <w:szCs w:val="22"/>
          </w:rPr>
          <w:t>55, ал.</w:t>
        </w:r>
        <w:proofErr w:type="gramEnd"/>
        <w:r w:rsidRPr="00D47047">
          <w:rPr>
            <w:rStyle w:val="Hyperlink"/>
            <w:sz w:val="22"/>
            <w:szCs w:val="22"/>
          </w:rPr>
          <w:t xml:space="preserve"> 1, т. 5 от ЗОП</w:t>
        </w:r>
      </w:hyperlink>
      <w:r w:rsidRPr="00D47047">
        <w:rPr>
          <w:color w:val="000000"/>
          <w:sz w:val="22"/>
          <w:szCs w:val="22"/>
        </w:rPr>
        <w:t xml:space="preserve">,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rsidR="00D47047" w:rsidRPr="00D47047" w:rsidRDefault="00D47047" w:rsidP="007C4F07">
      <w:pPr>
        <w:widowControl w:val="0"/>
        <w:ind w:right="-284"/>
        <w:jc w:val="both"/>
        <w:rPr>
          <w:color w:val="000000"/>
          <w:sz w:val="22"/>
          <w:szCs w:val="22"/>
        </w:rPr>
      </w:pPr>
      <w:proofErr w:type="gramStart"/>
      <w:r w:rsidRPr="00D47047">
        <w:rPr>
          <w:color w:val="000000"/>
          <w:sz w:val="22"/>
          <w:szCs w:val="22"/>
        </w:rPr>
        <w:t>Когато е налице необходимост от защита на личните данни или при различие в обстоятелствата, свързани с личното състояние, се попълва отделен ЕЕДОП за всяко лице или за някои от лицата.</w:t>
      </w:r>
      <w:proofErr w:type="gramEnd"/>
      <w:r w:rsidRPr="00D47047">
        <w:rPr>
          <w:color w:val="000000"/>
          <w:sz w:val="22"/>
          <w:szCs w:val="22"/>
        </w:rPr>
        <w:t xml:space="preserve"> </w:t>
      </w:r>
      <w:proofErr w:type="gramStart"/>
      <w:r w:rsidRPr="00D47047">
        <w:rPr>
          <w:color w:val="000000"/>
          <w:sz w:val="22"/>
          <w:szCs w:val="22"/>
        </w:rPr>
        <w:t>Когато се подава повече от един ЕЕДОП, обстоятелствата, свързани с критериите за подбор, могат да се съдържат само в ЕЕДОП, подписан от лице, което може самостоятелно да представлява съответния икономически оператор (участник, подизпълнител, трето лице, член на обединение).</w:t>
      </w:r>
      <w:proofErr w:type="gramEnd"/>
    </w:p>
    <w:p w:rsidR="00D47047" w:rsidRPr="00D47047" w:rsidRDefault="00D47047" w:rsidP="007C4F07">
      <w:pPr>
        <w:widowControl w:val="0"/>
        <w:ind w:right="-284"/>
        <w:jc w:val="both"/>
        <w:rPr>
          <w:color w:val="000000"/>
          <w:sz w:val="22"/>
          <w:szCs w:val="22"/>
        </w:rPr>
      </w:pPr>
      <w:r w:rsidRPr="00D47047">
        <w:rPr>
          <w:color w:val="000000"/>
          <w:sz w:val="22"/>
          <w:szCs w:val="22"/>
        </w:rPr>
        <w:t>Когато документи, свързани с участие в обществената поръчка, се подават от лице, което представлява участника, по пълномощие</w:t>
      </w:r>
      <w:proofErr w:type="gramStart"/>
      <w:r w:rsidRPr="00D47047">
        <w:rPr>
          <w:color w:val="000000"/>
          <w:sz w:val="22"/>
          <w:szCs w:val="22"/>
        </w:rPr>
        <w:t>,  в</w:t>
      </w:r>
      <w:proofErr w:type="gramEnd"/>
      <w:r w:rsidRPr="00D47047">
        <w:rPr>
          <w:color w:val="000000"/>
          <w:sz w:val="22"/>
          <w:szCs w:val="22"/>
        </w:rPr>
        <w:t xml:space="preserve"> ЕЕДОП се посочва информация относно обхвата на представителната му власт. </w:t>
      </w:r>
    </w:p>
    <w:p w:rsidR="00D47047" w:rsidRPr="00D47047" w:rsidRDefault="00D47047" w:rsidP="007C4F07">
      <w:pPr>
        <w:ind w:right="-284"/>
        <w:jc w:val="both"/>
        <w:rPr>
          <w:i/>
          <w:color w:val="000000"/>
          <w:sz w:val="22"/>
          <w:szCs w:val="22"/>
        </w:rPr>
      </w:pPr>
      <w:proofErr w:type="gramStart"/>
      <w:r w:rsidRPr="00D47047">
        <w:rPr>
          <w:i/>
          <w:color w:val="000000"/>
          <w:sz w:val="22"/>
          <w:szCs w:val="22"/>
        </w:rPr>
        <w:t>Подробни указания за начина на създаване и предоставяне на Единен европейски документ за обществени поръчки (ЕЕДОП) в електронен вид - еЕЕДОП се съдържат в Методическо указание с изх.</w:t>
      </w:r>
      <w:proofErr w:type="gramEnd"/>
      <w:r w:rsidRPr="00D47047">
        <w:rPr>
          <w:i/>
          <w:color w:val="000000"/>
          <w:sz w:val="22"/>
          <w:szCs w:val="22"/>
        </w:rPr>
        <w:t xml:space="preserve"> </w:t>
      </w:r>
      <w:proofErr w:type="gramStart"/>
      <w:r w:rsidRPr="00D47047">
        <w:rPr>
          <w:i/>
          <w:color w:val="000000"/>
          <w:sz w:val="22"/>
          <w:szCs w:val="22"/>
        </w:rPr>
        <w:t>№ МУ-4/02.03.2018г.</w:t>
      </w:r>
      <w:proofErr w:type="gramEnd"/>
      <w:r w:rsidRPr="00D47047">
        <w:rPr>
          <w:i/>
          <w:color w:val="000000"/>
          <w:sz w:val="22"/>
          <w:szCs w:val="22"/>
        </w:rPr>
        <w:t xml:space="preserve"> </w:t>
      </w:r>
      <w:proofErr w:type="gramStart"/>
      <w:r w:rsidRPr="00D47047">
        <w:rPr>
          <w:i/>
          <w:color w:val="000000"/>
          <w:sz w:val="22"/>
          <w:szCs w:val="22"/>
        </w:rPr>
        <w:t>на</w:t>
      </w:r>
      <w:proofErr w:type="gramEnd"/>
      <w:r w:rsidRPr="00D47047">
        <w:rPr>
          <w:i/>
          <w:color w:val="000000"/>
          <w:sz w:val="22"/>
          <w:szCs w:val="22"/>
        </w:rPr>
        <w:t xml:space="preserve"> Изпълнителния директор на Агенция по обществени поръчки на адрес: </w:t>
      </w:r>
    </w:p>
    <w:p w:rsidR="00D47047" w:rsidRPr="00D47047" w:rsidRDefault="00D47047" w:rsidP="007C4F07">
      <w:pPr>
        <w:ind w:right="-284"/>
        <w:jc w:val="both"/>
        <w:rPr>
          <w:sz w:val="22"/>
          <w:szCs w:val="22"/>
        </w:rPr>
      </w:pPr>
      <w:r w:rsidRPr="00D47047">
        <w:rPr>
          <w:i/>
          <w:color w:val="000000"/>
          <w:sz w:val="22"/>
          <w:szCs w:val="22"/>
        </w:rPr>
        <w:t xml:space="preserve">   </w:t>
      </w:r>
      <w:r w:rsidRPr="00D47047">
        <w:rPr>
          <w:sz w:val="22"/>
          <w:szCs w:val="22"/>
        </w:rPr>
        <w:t xml:space="preserve"> </w:t>
      </w:r>
      <w:hyperlink r:id="rId18" w:history="1">
        <w:r w:rsidRPr="00D47047">
          <w:rPr>
            <w:rStyle w:val="Hyperlink"/>
            <w:i/>
            <w:sz w:val="22"/>
            <w:szCs w:val="22"/>
          </w:rPr>
          <w:t>http://www.aop.bg/fckedit2/user/File/bg/practika/MU4_2018.pdf</w:t>
        </w:r>
      </w:hyperlink>
    </w:p>
    <w:p w:rsidR="00D11D88" w:rsidRDefault="00D47047" w:rsidP="007C4F07">
      <w:pPr>
        <w:ind w:right="-284"/>
        <w:jc w:val="both"/>
        <w:rPr>
          <w:sz w:val="22"/>
          <w:szCs w:val="22"/>
          <w:lang w:val="bg-BG"/>
        </w:rPr>
      </w:pPr>
      <w:r w:rsidRPr="00D47047">
        <w:rPr>
          <w:sz w:val="22"/>
          <w:szCs w:val="22"/>
        </w:rPr>
        <w:t>Онлайн услугата „Единeн европейски документ за обществени поръчки</w:t>
      </w:r>
      <w:proofErr w:type="gramStart"/>
      <w:r w:rsidRPr="00D47047">
        <w:rPr>
          <w:sz w:val="22"/>
          <w:szCs w:val="22"/>
        </w:rPr>
        <w:t>“ е</w:t>
      </w:r>
      <w:proofErr w:type="gramEnd"/>
      <w:r w:rsidRPr="00D47047">
        <w:rPr>
          <w:sz w:val="22"/>
          <w:szCs w:val="22"/>
        </w:rPr>
        <w:t xml:space="preserve"> достъпна на интернет адрес: </w:t>
      </w:r>
      <w:hyperlink r:id="rId19" w:history="1">
        <w:r w:rsidRPr="005521CB">
          <w:rPr>
            <w:rStyle w:val="Hyperlink"/>
            <w:sz w:val="22"/>
            <w:szCs w:val="22"/>
          </w:rPr>
          <w:t>https://espd.eop.bg/espd-web/filter?lang=bg</w:t>
        </w:r>
      </w:hyperlink>
      <w:r w:rsidRPr="00D47047">
        <w:rPr>
          <w:sz w:val="22"/>
          <w:szCs w:val="22"/>
        </w:rPr>
        <w:t>.</w:t>
      </w:r>
    </w:p>
    <w:p w:rsidR="00D47047" w:rsidRPr="00D47047" w:rsidRDefault="00D47047" w:rsidP="007C4F07">
      <w:pPr>
        <w:ind w:right="-284"/>
        <w:jc w:val="both"/>
        <w:rPr>
          <w:b/>
          <w:sz w:val="22"/>
          <w:szCs w:val="22"/>
          <w:lang w:val="bg-BG"/>
        </w:rPr>
      </w:pPr>
    </w:p>
    <w:p w:rsidR="00D11D88" w:rsidRPr="007C4F07" w:rsidRDefault="00D11D88" w:rsidP="007C4F07">
      <w:pPr>
        <w:ind w:right="-284"/>
        <w:jc w:val="both"/>
        <w:rPr>
          <w:sz w:val="22"/>
          <w:szCs w:val="22"/>
        </w:rPr>
      </w:pPr>
      <w:r w:rsidRPr="007C4F07">
        <w:rPr>
          <w:b/>
          <w:sz w:val="22"/>
          <w:szCs w:val="22"/>
        </w:rPr>
        <w:t>2.2.2.</w:t>
      </w:r>
      <w:r w:rsidRPr="007C4F07">
        <w:rPr>
          <w:sz w:val="22"/>
          <w:szCs w:val="22"/>
        </w:rPr>
        <w:t xml:space="preserve"> Документи за доказване на предприетите мерки за надеждност, когато е приложимо;</w:t>
      </w:r>
    </w:p>
    <w:p w:rsidR="00D11D88" w:rsidRPr="007C4F07" w:rsidRDefault="00D11D88" w:rsidP="007C4F07">
      <w:pPr>
        <w:ind w:right="-284"/>
        <w:jc w:val="both"/>
        <w:rPr>
          <w:sz w:val="22"/>
          <w:szCs w:val="22"/>
        </w:rPr>
      </w:pPr>
      <w:r w:rsidRPr="007C4F07">
        <w:rPr>
          <w:b/>
          <w:sz w:val="22"/>
          <w:szCs w:val="22"/>
        </w:rPr>
        <w:t>2.2.3.</w:t>
      </w:r>
      <w:r w:rsidRPr="007C4F07">
        <w:rPr>
          <w:sz w:val="22"/>
          <w:szCs w:val="22"/>
        </w:rPr>
        <w:t xml:space="preserve"> </w:t>
      </w:r>
      <w:proofErr w:type="gramStart"/>
      <w:r w:rsidRPr="007C4F07">
        <w:rPr>
          <w:sz w:val="22"/>
          <w:szCs w:val="22"/>
        </w:rPr>
        <w:t>при</w:t>
      </w:r>
      <w:proofErr w:type="gramEnd"/>
      <w:r w:rsidRPr="007C4F07">
        <w:rPr>
          <w:sz w:val="22"/>
          <w:szCs w:val="22"/>
        </w:rPr>
        <w:t xml:space="preserve"> участник обединение</w:t>
      </w:r>
      <w:r w:rsidR="00912D4A" w:rsidRPr="007C4F07">
        <w:rPr>
          <w:sz w:val="22"/>
          <w:szCs w:val="22"/>
          <w:lang w:val="bg-BG"/>
        </w:rPr>
        <w:t>, което не е юридическо лице</w:t>
      </w:r>
      <w:r w:rsidRPr="007C4F07">
        <w:rPr>
          <w:sz w:val="22"/>
          <w:szCs w:val="22"/>
        </w:rPr>
        <w:t xml:space="preserve"> -  Документ, за създаване на обединението /заверено копие/, както и следната информация във връзка с конкретната обществена поръчка:</w:t>
      </w:r>
    </w:p>
    <w:p w:rsidR="00D11D88" w:rsidRPr="007C4F07" w:rsidRDefault="00D11D88" w:rsidP="007C4F07">
      <w:pPr>
        <w:ind w:right="-284"/>
        <w:jc w:val="both"/>
        <w:rPr>
          <w:sz w:val="22"/>
          <w:szCs w:val="22"/>
        </w:rPr>
      </w:pPr>
      <w:r w:rsidRPr="007C4F07">
        <w:rPr>
          <w:sz w:val="22"/>
          <w:szCs w:val="22"/>
        </w:rPr>
        <w:t xml:space="preserve">1. </w:t>
      </w:r>
      <w:proofErr w:type="gramStart"/>
      <w:r w:rsidRPr="007C4F07">
        <w:rPr>
          <w:sz w:val="22"/>
          <w:szCs w:val="22"/>
        </w:rPr>
        <w:t>правата</w:t>
      </w:r>
      <w:proofErr w:type="gramEnd"/>
      <w:r w:rsidRPr="007C4F07">
        <w:rPr>
          <w:sz w:val="22"/>
          <w:szCs w:val="22"/>
        </w:rPr>
        <w:t xml:space="preserve"> и задълженията на участниците в обединението;</w:t>
      </w:r>
    </w:p>
    <w:p w:rsidR="00D11D88" w:rsidRPr="00BC6817" w:rsidRDefault="00D11D88" w:rsidP="007C4F07">
      <w:pPr>
        <w:ind w:right="-284"/>
        <w:jc w:val="both"/>
        <w:rPr>
          <w:sz w:val="22"/>
          <w:szCs w:val="22"/>
        </w:rPr>
      </w:pPr>
      <w:r w:rsidRPr="007C4F07">
        <w:rPr>
          <w:sz w:val="22"/>
          <w:szCs w:val="22"/>
        </w:rPr>
        <w:t xml:space="preserve">2. </w:t>
      </w:r>
      <w:proofErr w:type="gramStart"/>
      <w:r w:rsidRPr="00BC6817">
        <w:rPr>
          <w:sz w:val="22"/>
          <w:szCs w:val="22"/>
        </w:rPr>
        <w:t>разпределението</w:t>
      </w:r>
      <w:proofErr w:type="gramEnd"/>
      <w:r w:rsidRPr="00BC6817">
        <w:rPr>
          <w:sz w:val="22"/>
          <w:szCs w:val="22"/>
        </w:rPr>
        <w:t xml:space="preserve"> на отговорността между членовете на обединението;</w:t>
      </w:r>
    </w:p>
    <w:p w:rsidR="00D11D88" w:rsidRPr="00BC6817" w:rsidRDefault="00D11D88" w:rsidP="007C4F07">
      <w:pPr>
        <w:ind w:right="-284"/>
        <w:jc w:val="both"/>
        <w:rPr>
          <w:sz w:val="22"/>
          <w:szCs w:val="22"/>
        </w:rPr>
      </w:pPr>
      <w:r w:rsidRPr="00BC6817">
        <w:rPr>
          <w:sz w:val="22"/>
          <w:szCs w:val="22"/>
        </w:rPr>
        <w:t xml:space="preserve">3. </w:t>
      </w:r>
      <w:proofErr w:type="gramStart"/>
      <w:r w:rsidRPr="00BC6817">
        <w:rPr>
          <w:sz w:val="22"/>
          <w:szCs w:val="22"/>
        </w:rPr>
        <w:t>дейностите</w:t>
      </w:r>
      <w:proofErr w:type="gramEnd"/>
      <w:r w:rsidRPr="00BC6817">
        <w:rPr>
          <w:sz w:val="22"/>
          <w:szCs w:val="22"/>
        </w:rPr>
        <w:t>, които ще изпълнява всеки член на обединението.</w:t>
      </w:r>
    </w:p>
    <w:p w:rsidR="00BC6817" w:rsidRPr="00BC6817" w:rsidRDefault="00BC6817" w:rsidP="00BC6817">
      <w:pPr>
        <w:ind w:right="-284"/>
        <w:jc w:val="both"/>
        <w:rPr>
          <w:color w:val="000000"/>
          <w:sz w:val="22"/>
          <w:szCs w:val="22"/>
        </w:rPr>
      </w:pPr>
      <w:r w:rsidRPr="00BC6817">
        <w:rPr>
          <w:b/>
          <w:bCs/>
          <w:sz w:val="22"/>
          <w:szCs w:val="22"/>
          <w:lang w:val="ru-RU"/>
        </w:rPr>
        <w:t>2.2.4.</w:t>
      </w:r>
      <w:r w:rsidRPr="00BC6817">
        <w:rPr>
          <w:sz w:val="22"/>
          <w:szCs w:val="22"/>
          <w:lang w:val="ru-RU"/>
        </w:rPr>
        <w:t xml:space="preserve"> </w:t>
      </w:r>
      <w:proofErr w:type="gramStart"/>
      <w:r w:rsidRPr="00BC6817">
        <w:rPr>
          <w:sz w:val="22"/>
          <w:szCs w:val="22"/>
        </w:rPr>
        <w:t>Документи/доказателство за поетите от подизпълнителите и/или третите лица задължения /свободен текст/ - ако е приложимо.</w:t>
      </w:r>
      <w:proofErr w:type="gramEnd"/>
    </w:p>
    <w:p w:rsidR="007C4F07" w:rsidRDefault="007C4F07" w:rsidP="000F1F36">
      <w:pPr>
        <w:ind w:right="-142"/>
        <w:jc w:val="both"/>
        <w:rPr>
          <w:b/>
          <w:bCs/>
          <w:sz w:val="22"/>
          <w:szCs w:val="22"/>
          <w:u w:val="single"/>
          <w:lang w:val="bg-BG"/>
        </w:rPr>
      </w:pPr>
    </w:p>
    <w:p w:rsidR="00D11D88" w:rsidRDefault="00D11D88" w:rsidP="000F1F36">
      <w:pPr>
        <w:ind w:right="-142"/>
        <w:jc w:val="both"/>
        <w:rPr>
          <w:bCs/>
          <w:sz w:val="22"/>
          <w:szCs w:val="22"/>
          <w:u w:val="single"/>
        </w:rPr>
      </w:pPr>
      <w:r>
        <w:rPr>
          <w:b/>
          <w:bCs/>
          <w:sz w:val="22"/>
          <w:szCs w:val="22"/>
          <w:u w:val="single"/>
        </w:rPr>
        <w:t xml:space="preserve">2.3.   </w:t>
      </w:r>
      <w:r>
        <w:rPr>
          <w:bCs/>
          <w:sz w:val="22"/>
          <w:szCs w:val="22"/>
          <w:u w:val="single"/>
        </w:rPr>
        <w:t>Оферта:</w:t>
      </w:r>
    </w:p>
    <w:p w:rsidR="00D11D88" w:rsidRDefault="00D11D88" w:rsidP="000F1F36">
      <w:pPr>
        <w:ind w:right="-142"/>
        <w:jc w:val="both"/>
        <w:rPr>
          <w:bCs/>
          <w:sz w:val="22"/>
          <w:szCs w:val="22"/>
        </w:rPr>
      </w:pPr>
      <w:r>
        <w:rPr>
          <w:b/>
          <w:bCs/>
          <w:sz w:val="22"/>
          <w:szCs w:val="22"/>
        </w:rPr>
        <w:t>2.3.1.</w:t>
      </w:r>
      <w:r>
        <w:rPr>
          <w:bCs/>
          <w:sz w:val="22"/>
          <w:szCs w:val="22"/>
        </w:rPr>
        <w:t xml:space="preserve">Техническо предложение: </w:t>
      </w:r>
    </w:p>
    <w:p w:rsidR="00D11D88" w:rsidRPr="00014B6F" w:rsidRDefault="00D11D88" w:rsidP="000F1F36">
      <w:pPr>
        <w:shd w:val="clear" w:color="auto" w:fill="FFFFFF"/>
        <w:tabs>
          <w:tab w:val="left" w:pos="720"/>
        </w:tabs>
        <w:spacing w:line="276" w:lineRule="auto"/>
        <w:ind w:right="-142"/>
        <w:jc w:val="both"/>
        <w:rPr>
          <w:b/>
          <w:sz w:val="22"/>
          <w:szCs w:val="22"/>
          <w:lang w:eastAsia="bg-BG"/>
        </w:rPr>
      </w:pPr>
      <w:r>
        <w:rPr>
          <w:b/>
          <w:sz w:val="22"/>
          <w:szCs w:val="22"/>
        </w:rPr>
        <w:t>2.3.1.</w:t>
      </w:r>
      <w:r w:rsidR="00C33828">
        <w:rPr>
          <w:b/>
          <w:sz w:val="22"/>
          <w:szCs w:val="22"/>
          <w:lang w:val="bg-BG"/>
        </w:rPr>
        <w:t>1</w:t>
      </w:r>
      <w:r>
        <w:rPr>
          <w:b/>
          <w:sz w:val="22"/>
          <w:szCs w:val="22"/>
        </w:rPr>
        <w:t>.</w:t>
      </w:r>
      <w:r>
        <w:rPr>
          <w:sz w:val="22"/>
          <w:szCs w:val="22"/>
        </w:rPr>
        <w:t xml:space="preserve"> Предложение за </w:t>
      </w:r>
      <w:r w:rsidRPr="00014B6F">
        <w:rPr>
          <w:sz w:val="22"/>
          <w:szCs w:val="22"/>
        </w:rPr>
        <w:t xml:space="preserve">изпълнение на </w:t>
      </w:r>
      <w:proofErr w:type="gramStart"/>
      <w:r w:rsidRPr="00014B6F">
        <w:rPr>
          <w:sz w:val="22"/>
          <w:szCs w:val="22"/>
        </w:rPr>
        <w:t>поръчката  -</w:t>
      </w:r>
      <w:proofErr w:type="gramEnd"/>
      <w:r w:rsidRPr="00014B6F">
        <w:rPr>
          <w:sz w:val="22"/>
          <w:szCs w:val="22"/>
        </w:rPr>
        <w:t xml:space="preserve"> </w:t>
      </w:r>
      <w:r w:rsidRPr="00014B6F">
        <w:rPr>
          <w:b/>
          <w:i/>
          <w:sz w:val="22"/>
          <w:szCs w:val="22"/>
          <w:u w:val="single"/>
        </w:rPr>
        <w:t>Образец № 2</w:t>
      </w:r>
      <w:r w:rsidRPr="00014B6F">
        <w:rPr>
          <w:b/>
          <w:sz w:val="22"/>
          <w:szCs w:val="22"/>
        </w:rPr>
        <w:t>;</w:t>
      </w:r>
    </w:p>
    <w:p w:rsidR="00D11D88" w:rsidRPr="00014B6F" w:rsidRDefault="00D11D88" w:rsidP="000F1F36">
      <w:pPr>
        <w:ind w:right="-142"/>
        <w:jc w:val="both"/>
        <w:rPr>
          <w:bCs/>
          <w:color w:val="000000"/>
          <w:sz w:val="22"/>
          <w:szCs w:val="22"/>
        </w:rPr>
      </w:pPr>
      <w:r w:rsidRPr="00014B6F">
        <w:rPr>
          <w:b/>
          <w:bCs/>
          <w:sz w:val="22"/>
          <w:szCs w:val="22"/>
          <w:lang w:val="ru-RU"/>
        </w:rPr>
        <w:t>2.3.1.</w:t>
      </w:r>
      <w:r w:rsidR="00C33828" w:rsidRPr="00014B6F">
        <w:rPr>
          <w:b/>
          <w:bCs/>
          <w:sz w:val="22"/>
          <w:szCs w:val="22"/>
          <w:lang w:val="ru-RU"/>
        </w:rPr>
        <w:t>2</w:t>
      </w:r>
      <w:r w:rsidRPr="00014B6F">
        <w:rPr>
          <w:bCs/>
          <w:sz w:val="22"/>
          <w:szCs w:val="22"/>
          <w:lang w:val="ru-RU"/>
        </w:rPr>
        <w:t>.</w:t>
      </w:r>
      <w:r w:rsidRPr="00014B6F">
        <w:rPr>
          <w:bCs/>
          <w:sz w:val="22"/>
          <w:szCs w:val="22"/>
        </w:rPr>
        <w:t xml:space="preserve"> Декларация за конфиденциалност на информацията, ако е приложимо /свободен текст/.</w:t>
      </w:r>
      <w:bookmarkStart w:id="4" w:name="_GoBack"/>
      <w:bookmarkEnd w:id="4"/>
    </w:p>
    <w:bookmarkEnd w:id="1"/>
    <w:bookmarkEnd w:id="2"/>
    <w:bookmarkEnd w:id="3"/>
    <w:p w:rsidR="00D11D88" w:rsidRPr="00014B6F" w:rsidRDefault="00D11D88" w:rsidP="000F1F36">
      <w:pPr>
        <w:pStyle w:val="BodyTextIndent3"/>
        <w:spacing w:after="0"/>
        <w:ind w:left="0" w:right="-142"/>
        <w:jc w:val="both"/>
        <w:rPr>
          <w:rFonts w:ascii="Times New Roman" w:hAnsi="Times New Roman" w:cs="Times New Roman"/>
          <w:sz w:val="22"/>
          <w:szCs w:val="22"/>
        </w:rPr>
      </w:pPr>
      <w:r w:rsidRPr="00014B6F">
        <w:rPr>
          <w:rFonts w:ascii="Times New Roman" w:hAnsi="Times New Roman" w:cs="Times New Roman"/>
          <w:b/>
          <w:sz w:val="22"/>
          <w:szCs w:val="22"/>
        </w:rPr>
        <w:lastRenderedPageBreak/>
        <w:t>2.3.2.</w:t>
      </w:r>
      <w:r w:rsidRPr="00014B6F">
        <w:rPr>
          <w:rFonts w:ascii="Times New Roman" w:hAnsi="Times New Roman" w:cs="Times New Roman"/>
          <w:sz w:val="22"/>
          <w:szCs w:val="22"/>
        </w:rPr>
        <w:t xml:space="preserve"> Ценово предложение </w:t>
      </w:r>
      <w:r w:rsidRPr="00014B6F">
        <w:rPr>
          <w:rFonts w:ascii="Times New Roman" w:hAnsi="Times New Roman" w:cs="Times New Roman"/>
          <w:b/>
          <w:i/>
          <w:sz w:val="22"/>
          <w:szCs w:val="22"/>
        </w:rPr>
        <w:t xml:space="preserve"> </w:t>
      </w:r>
      <w:r w:rsidRPr="00014B6F">
        <w:rPr>
          <w:rFonts w:ascii="Times New Roman" w:hAnsi="Times New Roman" w:cs="Times New Roman"/>
          <w:sz w:val="22"/>
          <w:szCs w:val="22"/>
        </w:rPr>
        <w:t xml:space="preserve">– </w:t>
      </w:r>
      <w:r w:rsidRPr="00014B6F">
        <w:rPr>
          <w:rFonts w:ascii="Times New Roman" w:hAnsi="Times New Roman" w:cs="Times New Roman"/>
          <w:b/>
          <w:i/>
          <w:sz w:val="22"/>
          <w:szCs w:val="22"/>
        </w:rPr>
        <w:t xml:space="preserve">Образец № </w:t>
      </w:r>
      <w:r w:rsidR="00743FB5" w:rsidRPr="00014B6F">
        <w:rPr>
          <w:rFonts w:ascii="Times New Roman" w:hAnsi="Times New Roman" w:cs="Times New Roman"/>
          <w:b/>
          <w:i/>
          <w:sz w:val="22"/>
          <w:szCs w:val="22"/>
          <w:lang w:val="en-US"/>
        </w:rPr>
        <w:t>3</w:t>
      </w:r>
      <w:r w:rsidR="00C33828" w:rsidRPr="00014B6F">
        <w:rPr>
          <w:rFonts w:ascii="Times New Roman" w:hAnsi="Times New Roman" w:cs="Times New Roman"/>
          <w:b/>
          <w:sz w:val="22"/>
          <w:szCs w:val="22"/>
        </w:rPr>
        <w:t>.</w:t>
      </w:r>
      <w:r w:rsidR="00014B6F" w:rsidRPr="00014B6F">
        <w:rPr>
          <w:rFonts w:ascii="Times New Roman" w:eastAsia="Batang" w:hAnsi="Times New Roman" w:cs="Times New Roman"/>
          <w:i/>
          <w:iCs/>
          <w:sz w:val="22"/>
          <w:szCs w:val="22"/>
        </w:rPr>
        <w:t xml:space="preserve"> /</w:t>
      </w:r>
      <w:r w:rsidR="00014B6F" w:rsidRPr="00014B6F">
        <w:rPr>
          <w:rFonts w:ascii="Times New Roman" w:eastAsia="Batang" w:hAnsi="Times New Roman" w:cs="Times New Roman"/>
          <w:iCs/>
          <w:sz w:val="22"/>
          <w:szCs w:val="22"/>
        </w:rPr>
        <w:t xml:space="preserve"> При подготовка на офертата, Участниците следва да се съобразят с условието на възложителя  </w:t>
      </w:r>
      <w:r w:rsidR="00014B6F" w:rsidRPr="00014B6F">
        <w:rPr>
          <w:rFonts w:ascii="Times New Roman" w:hAnsi="Times New Roman" w:cs="Times New Roman"/>
          <w:sz w:val="22"/>
          <w:szCs w:val="22"/>
        </w:rPr>
        <w:t>предложената цена за 1 MWh нетна</w:t>
      </w:r>
      <w:r w:rsidR="00014B6F" w:rsidRPr="00014B6F">
        <w:rPr>
          <w:rFonts w:ascii="Times New Roman" w:hAnsi="Times New Roman" w:cs="Times New Roman"/>
          <w:sz w:val="22"/>
          <w:szCs w:val="22"/>
          <w:lang w:val="en-US"/>
        </w:rPr>
        <w:t xml:space="preserve"> </w:t>
      </w:r>
      <w:r w:rsidR="00014B6F" w:rsidRPr="00014B6F">
        <w:rPr>
          <w:rFonts w:ascii="Times New Roman" w:hAnsi="Times New Roman" w:cs="Times New Roman"/>
          <w:sz w:val="22"/>
          <w:szCs w:val="22"/>
        </w:rPr>
        <w:t>електрическа енергия, да не надхвърля</w:t>
      </w:r>
      <w:r w:rsidR="00014B6F" w:rsidRPr="00014B6F">
        <w:rPr>
          <w:rFonts w:ascii="Times New Roman" w:hAnsi="Times New Roman" w:cs="Times New Roman"/>
          <w:sz w:val="22"/>
          <w:szCs w:val="22"/>
          <w:lang w:val="en-US"/>
        </w:rPr>
        <w:t xml:space="preserve"> </w:t>
      </w:r>
      <w:r w:rsidR="00014B6F" w:rsidRPr="00014B6F">
        <w:rPr>
          <w:rFonts w:ascii="Times New Roman" w:hAnsi="Times New Roman" w:cs="Times New Roman"/>
          <w:sz w:val="22"/>
          <w:szCs w:val="22"/>
        </w:rPr>
        <w:t xml:space="preserve"> </w:t>
      </w:r>
      <w:r w:rsidR="00014B6F" w:rsidRPr="00014B6F">
        <w:rPr>
          <w:rFonts w:ascii="Times New Roman" w:hAnsi="Times New Roman" w:cs="Times New Roman"/>
          <w:b/>
          <w:sz w:val="22"/>
          <w:szCs w:val="22"/>
        </w:rPr>
        <w:t>85</w:t>
      </w:r>
      <w:r w:rsidR="00014B6F" w:rsidRPr="00014B6F">
        <w:rPr>
          <w:rFonts w:ascii="Times New Roman" w:hAnsi="Times New Roman" w:cs="Times New Roman"/>
          <w:b/>
          <w:sz w:val="22"/>
          <w:szCs w:val="22"/>
          <w:lang w:val="en-US"/>
        </w:rPr>
        <w:t>.00</w:t>
      </w:r>
      <w:r w:rsidR="00014B6F" w:rsidRPr="00014B6F">
        <w:rPr>
          <w:rFonts w:ascii="Times New Roman" w:hAnsi="Times New Roman" w:cs="Times New Roman"/>
          <w:b/>
          <w:sz w:val="22"/>
          <w:szCs w:val="22"/>
        </w:rPr>
        <w:t xml:space="preserve"> лв. без ДДС/</w:t>
      </w:r>
      <w:r w:rsidR="00014B6F" w:rsidRPr="00014B6F">
        <w:rPr>
          <w:rFonts w:ascii="Times New Roman" w:eastAsia="Batang" w:hAnsi="Times New Roman" w:cs="Times New Roman"/>
          <w:b/>
          <w:iCs/>
          <w:sz w:val="22"/>
          <w:szCs w:val="22"/>
        </w:rPr>
        <w:t>.</w:t>
      </w:r>
    </w:p>
    <w:p w:rsidR="00CD5A80" w:rsidRPr="00CD5A80" w:rsidRDefault="00CD5A80" w:rsidP="00CD5A80">
      <w:pPr>
        <w:widowControl w:val="0"/>
        <w:tabs>
          <w:tab w:val="left" w:pos="0"/>
          <w:tab w:val="left" w:pos="993"/>
        </w:tabs>
        <w:autoSpaceDE w:val="0"/>
        <w:autoSpaceDN w:val="0"/>
        <w:adjustRightInd w:val="0"/>
        <w:ind w:right="-284"/>
        <w:jc w:val="both"/>
        <w:rPr>
          <w:sz w:val="22"/>
          <w:szCs w:val="22"/>
          <w:lang w:eastAsia="bg-BG"/>
        </w:rPr>
      </w:pPr>
      <w:proofErr w:type="gramStart"/>
      <w:r w:rsidRPr="00CD5A80">
        <w:rPr>
          <w:b/>
          <w:bCs/>
          <w:sz w:val="22"/>
          <w:szCs w:val="22"/>
        </w:rPr>
        <w:t>На основание чл.</w:t>
      </w:r>
      <w:proofErr w:type="gramEnd"/>
      <w:r w:rsidRPr="00CD5A80">
        <w:rPr>
          <w:b/>
          <w:bCs/>
          <w:sz w:val="22"/>
          <w:szCs w:val="22"/>
        </w:rPr>
        <w:t xml:space="preserve"> </w:t>
      </w:r>
      <w:proofErr w:type="gramStart"/>
      <w:r w:rsidRPr="00CD5A80">
        <w:rPr>
          <w:b/>
          <w:bCs/>
          <w:sz w:val="22"/>
          <w:szCs w:val="22"/>
        </w:rPr>
        <w:t>39, ал.</w:t>
      </w:r>
      <w:proofErr w:type="gramEnd"/>
      <w:r w:rsidRPr="00CD5A80">
        <w:rPr>
          <w:b/>
          <w:bCs/>
          <w:sz w:val="22"/>
          <w:szCs w:val="22"/>
        </w:rPr>
        <w:t xml:space="preserve"> </w:t>
      </w:r>
      <w:proofErr w:type="gramStart"/>
      <w:r w:rsidRPr="00CD5A80">
        <w:rPr>
          <w:b/>
          <w:bCs/>
          <w:sz w:val="22"/>
          <w:szCs w:val="22"/>
        </w:rPr>
        <w:t>1 от ППЗОП, с подаването на офертата се счита, че участниците се съгласяват с всички условия на възложителя, в т.ч. с определения срок за валидност на офертите и с проекта на договор.</w:t>
      </w:r>
      <w:proofErr w:type="gramEnd"/>
    </w:p>
    <w:p w:rsidR="00D11D88" w:rsidRPr="00014B6F" w:rsidRDefault="00D11D88" w:rsidP="000F1F36">
      <w:pPr>
        <w:ind w:right="-142"/>
        <w:jc w:val="both"/>
        <w:rPr>
          <w:b/>
          <w:bCs/>
          <w:iCs/>
          <w:sz w:val="22"/>
          <w:szCs w:val="22"/>
        </w:rPr>
      </w:pPr>
      <w:r w:rsidRPr="00014B6F">
        <w:rPr>
          <w:b/>
          <w:bCs/>
          <w:iCs/>
          <w:sz w:val="22"/>
          <w:szCs w:val="22"/>
        </w:rPr>
        <w:t xml:space="preserve">3. Специфични изисквания </w:t>
      </w:r>
    </w:p>
    <w:p w:rsidR="00D11D88" w:rsidRDefault="00D11D88" w:rsidP="000F1F36">
      <w:pPr>
        <w:ind w:right="-142"/>
        <w:jc w:val="both"/>
        <w:rPr>
          <w:sz w:val="22"/>
          <w:szCs w:val="22"/>
        </w:rPr>
      </w:pPr>
      <w:bookmarkStart w:id="5" w:name="_Ref90222808"/>
      <w:proofErr w:type="gramStart"/>
      <w:r>
        <w:rPr>
          <w:sz w:val="22"/>
          <w:szCs w:val="22"/>
        </w:rPr>
        <w:t>Възложителят не приема представянето на варианти на офертите.</w:t>
      </w:r>
      <w:proofErr w:type="gramEnd"/>
      <w:r>
        <w:rPr>
          <w:sz w:val="22"/>
          <w:szCs w:val="22"/>
        </w:rPr>
        <w:t xml:space="preserve"> </w:t>
      </w:r>
    </w:p>
    <w:p w:rsidR="007A7CEE" w:rsidRDefault="007A7CEE" w:rsidP="000F1F36">
      <w:pPr>
        <w:ind w:right="-142"/>
        <w:jc w:val="both"/>
        <w:rPr>
          <w:sz w:val="22"/>
          <w:szCs w:val="22"/>
        </w:rPr>
      </w:pPr>
    </w:p>
    <w:bookmarkEnd w:id="5"/>
    <w:p w:rsidR="00D11D88" w:rsidRDefault="00D11D88" w:rsidP="000F1F36">
      <w:pPr>
        <w:tabs>
          <w:tab w:val="left" w:pos="-1701"/>
        </w:tabs>
        <w:ind w:right="-142"/>
        <w:jc w:val="center"/>
        <w:rPr>
          <w:b/>
          <w:sz w:val="22"/>
          <w:szCs w:val="22"/>
        </w:rPr>
      </w:pPr>
      <w:r>
        <w:rPr>
          <w:b/>
          <w:sz w:val="22"/>
          <w:szCs w:val="22"/>
        </w:rPr>
        <w:t xml:space="preserve">В) Достъп до документация за участие. </w:t>
      </w:r>
      <w:proofErr w:type="gramStart"/>
      <w:r>
        <w:rPr>
          <w:b/>
          <w:sz w:val="22"/>
          <w:szCs w:val="22"/>
        </w:rPr>
        <w:t>Разяснения по документацията за участие.</w:t>
      </w:r>
      <w:proofErr w:type="gramEnd"/>
    </w:p>
    <w:p w:rsidR="00D11D88" w:rsidRDefault="00D11D88" w:rsidP="000F1F36">
      <w:pPr>
        <w:tabs>
          <w:tab w:val="left" w:pos="1260"/>
        </w:tabs>
        <w:ind w:right="-142"/>
        <w:jc w:val="both"/>
        <w:rPr>
          <w:b/>
          <w:sz w:val="22"/>
          <w:szCs w:val="22"/>
        </w:rPr>
      </w:pPr>
      <w:r>
        <w:rPr>
          <w:b/>
          <w:sz w:val="22"/>
          <w:szCs w:val="22"/>
        </w:rPr>
        <w:t xml:space="preserve">1. Достъп до документация за участие. </w:t>
      </w:r>
    </w:p>
    <w:p w:rsidR="00D11D88" w:rsidRDefault="00D11D88" w:rsidP="000F1F36">
      <w:pPr>
        <w:ind w:right="-142"/>
        <w:jc w:val="both"/>
        <w:rPr>
          <w:sz w:val="22"/>
          <w:szCs w:val="22"/>
        </w:rPr>
      </w:pPr>
      <w:proofErr w:type="gramStart"/>
      <w:r>
        <w:rPr>
          <w:sz w:val="22"/>
          <w:szCs w:val="22"/>
        </w:rPr>
        <w:t xml:space="preserve">Възложителят предоставя неограничен, пълен, безплатен и пряк достъп до документацията за участие на интернет страницата на Възложителя - </w:t>
      </w:r>
      <w:hyperlink r:id="rId20" w:history="1">
        <w:r>
          <w:rPr>
            <w:rStyle w:val="Hyperlink"/>
            <w:sz w:val="22"/>
            <w:szCs w:val="22"/>
          </w:rPr>
          <w:t>www.gabrovo.bg</w:t>
        </w:r>
      </w:hyperlink>
      <w:r>
        <w:rPr>
          <w:sz w:val="22"/>
          <w:szCs w:val="22"/>
        </w:rPr>
        <w:t xml:space="preserve"> – </w:t>
      </w:r>
      <w:r>
        <w:rPr>
          <w:b/>
          <w:sz w:val="22"/>
          <w:szCs w:val="22"/>
        </w:rPr>
        <w:t>Профил на купувача.</w:t>
      </w:r>
      <w:proofErr w:type="gramEnd"/>
      <w:r>
        <w:rPr>
          <w:sz w:val="22"/>
          <w:szCs w:val="22"/>
        </w:rPr>
        <w:t xml:space="preserve"> </w:t>
      </w:r>
    </w:p>
    <w:p w:rsidR="00D11D88" w:rsidRDefault="00D11D88" w:rsidP="000F1F36">
      <w:pPr>
        <w:ind w:right="-142"/>
        <w:jc w:val="both"/>
        <w:rPr>
          <w:b/>
          <w:sz w:val="22"/>
          <w:szCs w:val="22"/>
        </w:rPr>
      </w:pPr>
      <w:r>
        <w:rPr>
          <w:b/>
          <w:sz w:val="22"/>
          <w:szCs w:val="22"/>
        </w:rPr>
        <w:t>2.  Условия и ред за получаване разяснения по документацията за участие</w:t>
      </w:r>
    </w:p>
    <w:p w:rsidR="00D11D88" w:rsidRDefault="00D11D88" w:rsidP="000F1F36">
      <w:pPr>
        <w:widowControl w:val="0"/>
        <w:autoSpaceDE w:val="0"/>
        <w:autoSpaceDN w:val="0"/>
        <w:adjustRightInd w:val="0"/>
        <w:ind w:right="-142"/>
        <w:jc w:val="both"/>
        <w:rPr>
          <w:sz w:val="22"/>
          <w:szCs w:val="22"/>
        </w:rPr>
      </w:pPr>
      <w:proofErr w:type="gramStart"/>
      <w:r>
        <w:rPr>
          <w:sz w:val="22"/>
          <w:szCs w:val="22"/>
        </w:rPr>
        <w:t>Всяко лице може да поиска писмено от Възложителя разяснения по документацията за участие.</w:t>
      </w:r>
      <w:proofErr w:type="gramEnd"/>
      <w:r>
        <w:rPr>
          <w:sz w:val="22"/>
          <w:szCs w:val="22"/>
        </w:rPr>
        <w:t xml:space="preserve"> Писмени искания за разяснения по същество относно документация за участие и/или реда за провеждане на процедурата могат да бъдат подавани от лицата, всеки работен ден между 8:15 ч. и 17:00 ч., в деловодството на Община Габрово най-късно </w:t>
      </w:r>
      <w:r>
        <w:rPr>
          <w:sz w:val="22"/>
          <w:szCs w:val="22"/>
          <w:lang w:val="x-none"/>
        </w:rPr>
        <w:t xml:space="preserve">до </w:t>
      </w:r>
      <w:r>
        <w:rPr>
          <w:sz w:val="22"/>
          <w:szCs w:val="22"/>
        </w:rPr>
        <w:t xml:space="preserve">10 дни преди </w:t>
      </w:r>
      <w:r>
        <w:rPr>
          <w:sz w:val="22"/>
          <w:szCs w:val="22"/>
          <w:lang w:val="x-none"/>
        </w:rPr>
        <w:t xml:space="preserve">изтичането на срока за </w:t>
      </w:r>
      <w:r>
        <w:rPr>
          <w:sz w:val="22"/>
          <w:szCs w:val="22"/>
        </w:rPr>
        <w:t>получаване на оферти</w:t>
      </w:r>
      <w:r>
        <w:rPr>
          <w:sz w:val="22"/>
          <w:szCs w:val="22"/>
          <w:lang w:val="x-none"/>
        </w:rPr>
        <w:t xml:space="preserve">. </w:t>
      </w:r>
    </w:p>
    <w:p w:rsidR="00D11D88" w:rsidRDefault="00D11D88" w:rsidP="000F1F36">
      <w:pPr>
        <w:ind w:right="-142"/>
        <w:jc w:val="both"/>
        <w:rPr>
          <w:i/>
          <w:sz w:val="22"/>
          <w:szCs w:val="22"/>
        </w:rPr>
      </w:pPr>
      <w:proofErr w:type="gramStart"/>
      <w:r>
        <w:rPr>
          <w:sz w:val="22"/>
          <w:szCs w:val="22"/>
        </w:rPr>
        <w:t>Разясненията се публикуват на профила на купувача в срок до 4 дни от получаване на искането и в тях не се посочва лицето, направило запитването.</w:t>
      </w:r>
      <w:proofErr w:type="gramEnd"/>
    </w:p>
    <w:p w:rsidR="007C4F07" w:rsidRDefault="007C4F07" w:rsidP="000F1F36">
      <w:pPr>
        <w:keepNext/>
        <w:ind w:right="-142"/>
        <w:jc w:val="center"/>
        <w:outlineLvl w:val="1"/>
        <w:rPr>
          <w:b/>
          <w:spacing w:val="20"/>
          <w:sz w:val="22"/>
          <w:szCs w:val="22"/>
          <w:lang w:val="bg-BG"/>
        </w:rPr>
      </w:pPr>
    </w:p>
    <w:p w:rsidR="00D11D88" w:rsidRDefault="00D11D88" w:rsidP="000F1F36">
      <w:pPr>
        <w:keepNext/>
        <w:ind w:right="-142"/>
        <w:jc w:val="center"/>
        <w:outlineLvl w:val="1"/>
        <w:rPr>
          <w:b/>
          <w:iCs/>
          <w:spacing w:val="20"/>
          <w:sz w:val="22"/>
          <w:szCs w:val="22"/>
        </w:rPr>
      </w:pPr>
      <w:r>
        <w:rPr>
          <w:b/>
          <w:spacing w:val="20"/>
          <w:sz w:val="22"/>
          <w:szCs w:val="22"/>
        </w:rPr>
        <w:t xml:space="preserve">Г) </w:t>
      </w:r>
      <w:r>
        <w:rPr>
          <w:b/>
          <w:iCs/>
          <w:spacing w:val="20"/>
          <w:sz w:val="22"/>
          <w:szCs w:val="22"/>
        </w:rPr>
        <w:t>Комуникация между Възложителя и Участниците</w:t>
      </w:r>
    </w:p>
    <w:p w:rsidR="00D11D88" w:rsidRDefault="00D11D88" w:rsidP="000F1F36">
      <w:pPr>
        <w:tabs>
          <w:tab w:val="num" w:pos="851"/>
        </w:tabs>
        <w:ind w:right="-142"/>
        <w:jc w:val="both"/>
        <w:rPr>
          <w:sz w:val="22"/>
          <w:szCs w:val="22"/>
        </w:rPr>
      </w:pPr>
      <w:proofErr w:type="gramStart"/>
      <w:r>
        <w:rPr>
          <w:sz w:val="22"/>
          <w:szCs w:val="22"/>
        </w:rPr>
        <w:t>Всички комуникации и действия на Възложителя и на Участниците, свързани с настоящата поръчка, са в писмен вид.</w:t>
      </w:r>
      <w:proofErr w:type="gramEnd"/>
    </w:p>
    <w:p w:rsidR="00D11D88" w:rsidRDefault="00D11D88" w:rsidP="000F1F36">
      <w:pPr>
        <w:tabs>
          <w:tab w:val="num" w:pos="851"/>
        </w:tabs>
        <w:ind w:right="-142"/>
        <w:jc w:val="both"/>
        <w:rPr>
          <w:sz w:val="22"/>
          <w:szCs w:val="22"/>
        </w:rPr>
      </w:pPr>
      <w:proofErr w:type="gramStart"/>
      <w:r>
        <w:rPr>
          <w:sz w:val="22"/>
          <w:szCs w:val="22"/>
        </w:rPr>
        <w:t>Участникът може да представя своите писма и уведомления по факс, чрез препоръчано писмо с обратна разписка или куриерска служба.</w:t>
      </w:r>
      <w:proofErr w:type="gramEnd"/>
      <w:r>
        <w:rPr>
          <w:sz w:val="22"/>
          <w:szCs w:val="22"/>
        </w:rPr>
        <w:t xml:space="preserve"> </w:t>
      </w:r>
    </w:p>
    <w:p w:rsidR="00D11D88" w:rsidRDefault="00D11D88" w:rsidP="000F1F36">
      <w:pPr>
        <w:tabs>
          <w:tab w:val="num" w:pos="851"/>
        </w:tabs>
        <w:ind w:right="-142"/>
        <w:jc w:val="both"/>
        <w:rPr>
          <w:sz w:val="22"/>
          <w:szCs w:val="22"/>
        </w:rPr>
      </w:pPr>
      <w:proofErr w:type="gramStart"/>
      <w:r>
        <w:rPr>
          <w:sz w:val="22"/>
          <w:szCs w:val="22"/>
        </w:rPr>
        <w:t>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w:t>
      </w:r>
      <w:proofErr w:type="gramEnd"/>
      <w:r>
        <w:rPr>
          <w:sz w:val="22"/>
          <w:szCs w:val="22"/>
        </w:rPr>
        <w:t xml:space="preserve"> </w:t>
      </w:r>
    </w:p>
    <w:p w:rsidR="00D11D88" w:rsidRDefault="00D11D88" w:rsidP="000F1F36">
      <w:pPr>
        <w:ind w:right="-142"/>
        <w:jc w:val="both"/>
        <w:rPr>
          <w:sz w:val="22"/>
          <w:szCs w:val="22"/>
        </w:rPr>
      </w:pPr>
      <w:proofErr w:type="gramStart"/>
      <w:r>
        <w:rPr>
          <w:sz w:val="22"/>
          <w:szCs w:val="22"/>
        </w:rPr>
        <w:t>За получено се счита това уведомление, което е достигнало до адресата, на посочения от него адрес.</w:t>
      </w:r>
      <w:proofErr w:type="gramEnd"/>
      <w:r>
        <w:rPr>
          <w:sz w:val="22"/>
          <w:szCs w:val="22"/>
        </w:rPr>
        <w:t xml:space="preserve"> </w:t>
      </w:r>
      <w:proofErr w:type="gramStart"/>
      <w:r>
        <w:rPr>
          <w:sz w:val="22"/>
          <w:szCs w:val="22"/>
        </w:rPr>
        <w:t>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w:t>
      </w:r>
      <w:proofErr w:type="gramEnd"/>
      <w:r>
        <w:rPr>
          <w:sz w:val="22"/>
          <w:szCs w:val="22"/>
        </w:rPr>
        <w:t xml:space="preserve"> </w:t>
      </w:r>
      <w:proofErr w:type="gramStart"/>
      <w:r>
        <w:rPr>
          <w:sz w:val="22"/>
          <w:szCs w:val="22"/>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w:t>
      </w:r>
      <w:proofErr w:type="gramEnd"/>
      <w:r>
        <w:rPr>
          <w:sz w:val="22"/>
          <w:szCs w:val="22"/>
        </w:rPr>
        <w:t xml:space="preserve"> </w:t>
      </w:r>
      <w:proofErr w:type="gramStart"/>
      <w:r>
        <w:rPr>
          <w:sz w:val="22"/>
          <w:szCs w:val="22"/>
        </w:rPr>
        <w:t>Участниците нямат право да разкриват тази информация.</w:t>
      </w:r>
      <w:proofErr w:type="gramEnd"/>
      <w:r>
        <w:rPr>
          <w:sz w:val="22"/>
          <w:szCs w:val="22"/>
        </w:rPr>
        <w:t xml:space="preserve"> </w:t>
      </w:r>
      <w:proofErr w:type="gramStart"/>
      <w:r>
        <w:rPr>
          <w:sz w:val="22"/>
          <w:szCs w:val="22"/>
        </w:rPr>
        <w:t>При подаване на офертата си Участникът също може да посочи коя част от нея има конфиденциален характер и да изисква от Възложителя да не я разкрива.</w:t>
      </w:r>
      <w:proofErr w:type="gramEnd"/>
      <w:r>
        <w:rPr>
          <w:sz w:val="22"/>
          <w:szCs w:val="22"/>
        </w:rPr>
        <w:t xml:space="preserve"> </w:t>
      </w:r>
      <w:proofErr w:type="gramStart"/>
      <w:r>
        <w:rPr>
          <w:sz w:val="22"/>
          <w:szCs w:val="22"/>
        </w:rPr>
        <w:t>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roofErr w:type="gramEnd"/>
    </w:p>
    <w:p w:rsidR="00D11D88" w:rsidRDefault="00D11D88" w:rsidP="000F1F36">
      <w:pPr>
        <w:tabs>
          <w:tab w:val="num" w:pos="709"/>
        </w:tabs>
        <w:ind w:right="-142"/>
        <w:jc w:val="both"/>
        <w:rPr>
          <w:sz w:val="22"/>
          <w:szCs w:val="22"/>
        </w:rPr>
      </w:pPr>
      <w:proofErr w:type="gramStart"/>
      <w:r>
        <w:rPr>
          <w:sz w:val="22"/>
          <w:szCs w:val="22"/>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roofErr w:type="gramEnd"/>
    </w:p>
    <w:p w:rsidR="00D11D88" w:rsidRDefault="00D11D88" w:rsidP="000F1F36">
      <w:pPr>
        <w:tabs>
          <w:tab w:val="left" w:pos="709"/>
        </w:tabs>
        <w:ind w:right="-142"/>
        <w:jc w:val="both"/>
        <w:rPr>
          <w:sz w:val="22"/>
          <w:szCs w:val="22"/>
          <w:lang w:val="pl-PL" w:eastAsia="pl-PL"/>
        </w:rPr>
      </w:pPr>
      <w:proofErr w:type="gramStart"/>
      <w:r>
        <w:rPr>
          <w:sz w:val="22"/>
          <w:szCs w:val="22"/>
          <w:lang w:eastAsia="pl-PL"/>
        </w:rPr>
        <w:t>Възложителят може да поиска Участникът да представи някои от документите в офертата си освен в писмен вид и на електронен носител.</w:t>
      </w:r>
      <w:proofErr w:type="gramEnd"/>
      <w:r>
        <w:rPr>
          <w:sz w:val="22"/>
          <w:szCs w:val="22"/>
          <w:lang w:eastAsia="pl-PL"/>
        </w:rPr>
        <w:t xml:space="preserve"> </w:t>
      </w:r>
      <w:proofErr w:type="gramStart"/>
      <w:r>
        <w:rPr>
          <w:sz w:val="22"/>
          <w:szCs w:val="22"/>
          <w:lang w:eastAsia="pl-PL"/>
        </w:rPr>
        <w:t xml:space="preserve">При различие в съдържанието на документи, представени в писмен вид (на хартия) и на електронен </w:t>
      </w:r>
      <w:r w:rsidR="0030079C">
        <w:rPr>
          <w:sz w:val="22"/>
          <w:szCs w:val="22"/>
          <w:lang w:eastAsia="pl-PL"/>
        </w:rPr>
        <w:t xml:space="preserve">носител, </w:t>
      </w:r>
      <w:r>
        <w:rPr>
          <w:sz w:val="22"/>
          <w:szCs w:val="22"/>
          <w:lang w:eastAsia="pl-PL"/>
        </w:rPr>
        <w:t>за валидно се счита записаното в писмен вид на хартиен носител.</w:t>
      </w:r>
      <w:proofErr w:type="gramEnd"/>
      <w:r>
        <w:rPr>
          <w:sz w:val="22"/>
          <w:szCs w:val="22"/>
          <w:lang w:eastAsia="pl-PL"/>
        </w:rPr>
        <w:t xml:space="preserve"> </w:t>
      </w:r>
      <w:r>
        <w:rPr>
          <w:sz w:val="22"/>
          <w:szCs w:val="22"/>
          <w:lang w:val="pl-PL" w:eastAsia="pl-PL"/>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D11D88" w:rsidRPr="00555903" w:rsidRDefault="00D11D88" w:rsidP="000F1F36">
      <w:pPr>
        <w:pStyle w:val="BodyTextIndent3"/>
        <w:tabs>
          <w:tab w:val="num" w:pos="0"/>
        </w:tabs>
        <w:spacing w:after="0"/>
        <w:ind w:left="0" w:right="-142"/>
        <w:jc w:val="center"/>
        <w:rPr>
          <w:rFonts w:ascii="Times New Roman" w:hAnsi="Times New Roman" w:cs="Times New Roman"/>
          <w:sz w:val="22"/>
          <w:szCs w:val="22"/>
        </w:rPr>
      </w:pPr>
      <w:r w:rsidRPr="00555903">
        <w:rPr>
          <w:rFonts w:ascii="Times New Roman" w:hAnsi="Times New Roman" w:cs="Times New Roman"/>
          <w:b/>
          <w:sz w:val="22"/>
          <w:szCs w:val="22"/>
        </w:rPr>
        <w:t>Д) Гаранции</w:t>
      </w:r>
    </w:p>
    <w:p w:rsidR="00D11D88" w:rsidRPr="00555903" w:rsidRDefault="00D11D88" w:rsidP="000F1F36">
      <w:pPr>
        <w:widowControl w:val="0"/>
        <w:autoSpaceDE w:val="0"/>
        <w:autoSpaceDN w:val="0"/>
        <w:adjustRightInd w:val="0"/>
        <w:ind w:right="-142" w:firstLine="480"/>
        <w:jc w:val="both"/>
        <w:rPr>
          <w:b/>
          <w:sz w:val="22"/>
          <w:szCs w:val="22"/>
          <w:lang w:val="x-none"/>
        </w:rPr>
      </w:pPr>
      <w:r w:rsidRPr="00555903">
        <w:rPr>
          <w:b/>
          <w:sz w:val="22"/>
          <w:szCs w:val="22"/>
          <w:lang w:val="x-none"/>
        </w:rPr>
        <w:t>Възложителят изисква от определения изпълнител да предостави гаранци</w:t>
      </w:r>
      <w:r w:rsidRPr="00555903">
        <w:rPr>
          <w:b/>
          <w:sz w:val="22"/>
          <w:szCs w:val="22"/>
        </w:rPr>
        <w:t>я</w:t>
      </w:r>
      <w:r w:rsidRPr="00555903">
        <w:rPr>
          <w:b/>
          <w:sz w:val="22"/>
          <w:szCs w:val="22"/>
          <w:lang w:val="x-none"/>
        </w:rPr>
        <w:t>, ко</w:t>
      </w:r>
      <w:r w:rsidRPr="00555903">
        <w:rPr>
          <w:b/>
          <w:sz w:val="22"/>
          <w:szCs w:val="22"/>
        </w:rPr>
        <w:t>я</w:t>
      </w:r>
      <w:r w:rsidRPr="00555903">
        <w:rPr>
          <w:b/>
          <w:sz w:val="22"/>
          <w:szCs w:val="22"/>
          <w:lang w:val="x-none"/>
        </w:rPr>
        <w:t>то да обезпеч</w:t>
      </w:r>
      <w:r w:rsidRPr="00555903">
        <w:rPr>
          <w:b/>
          <w:sz w:val="22"/>
          <w:szCs w:val="22"/>
        </w:rPr>
        <w:t>и</w:t>
      </w:r>
      <w:r w:rsidRPr="00555903">
        <w:rPr>
          <w:b/>
          <w:sz w:val="22"/>
          <w:szCs w:val="22"/>
          <w:lang w:val="x-none"/>
        </w:rPr>
        <w:t xml:space="preserve"> изпълнението на договора.</w:t>
      </w:r>
    </w:p>
    <w:p w:rsidR="00D11D88" w:rsidRPr="00555903" w:rsidRDefault="00D11D88" w:rsidP="000F1F36">
      <w:pPr>
        <w:widowControl w:val="0"/>
        <w:autoSpaceDE w:val="0"/>
        <w:autoSpaceDN w:val="0"/>
        <w:adjustRightInd w:val="0"/>
        <w:ind w:right="-142" w:firstLine="480"/>
        <w:jc w:val="both"/>
        <w:rPr>
          <w:sz w:val="22"/>
          <w:szCs w:val="22"/>
          <w:lang w:val="bg-BG"/>
        </w:rPr>
      </w:pPr>
      <w:r w:rsidRPr="00555903">
        <w:rPr>
          <w:sz w:val="22"/>
          <w:szCs w:val="22"/>
          <w:lang w:val="x-none"/>
        </w:rPr>
        <w:t xml:space="preserve"> Гаранцията, обезпечаваща изпълнението на договора </w:t>
      </w:r>
      <w:r w:rsidRPr="00555903">
        <w:rPr>
          <w:sz w:val="22"/>
          <w:szCs w:val="22"/>
        </w:rPr>
        <w:t xml:space="preserve">е в размер на </w:t>
      </w:r>
      <w:r w:rsidRPr="00555903">
        <w:rPr>
          <w:b/>
          <w:sz w:val="22"/>
          <w:szCs w:val="22"/>
        </w:rPr>
        <w:t>3</w:t>
      </w:r>
      <w:r w:rsidRPr="00555903">
        <w:rPr>
          <w:sz w:val="22"/>
          <w:szCs w:val="22"/>
          <w:lang w:val="x-none"/>
        </w:rPr>
        <w:t xml:space="preserve"> </w:t>
      </w:r>
      <w:r w:rsidRPr="00555903">
        <w:rPr>
          <w:sz w:val="22"/>
          <w:szCs w:val="22"/>
        </w:rPr>
        <w:t xml:space="preserve">% </w:t>
      </w:r>
      <w:r w:rsidRPr="00555903">
        <w:rPr>
          <w:sz w:val="22"/>
          <w:szCs w:val="22"/>
          <w:lang w:val="x-none"/>
        </w:rPr>
        <w:t xml:space="preserve"> от стойност</w:t>
      </w:r>
      <w:r w:rsidR="00C4710E">
        <w:rPr>
          <w:sz w:val="22"/>
          <w:szCs w:val="22"/>
          <w:lang w:val="bg-BG"/>
        </w:rPr>
        <w:t>та</w:t>
      </w:r>
      <w:r w:rsidRPr="00555903">
        <w:rPr>
          <w:sz w:val="22"/>
          <w:szCs w:val="22"/>
        </w:rPr>
        <w:t xml:space="preserve"> без ДДС.</w:t>
      </w:r>
    </w:p>
    <w:p w:rsidR="00D11D88" w:rsidRPr="00555903" w:rsidRDefault="00D11D88" w:rsidP="000F1F36">
      <w:pPr>
        <w:widowControl w:val="0"/>
        <w:autoSpaceDE w:val="0"/>
        <w:autoSpaceDN w:val="0"/>
        <w:adjustRightInd w:val="0"/>
        <w:ind w:right="-142" w:firstLine="480"/>
        <w:jc w:val="both"/>
        <w:rPr>
          <w:sz w:val="22"/>
          <w:szCs w:val="22"/>
          <w:lang w:val="x-none"/>
        </w:rPr>
      </w:pPr>
      <w:r w:rsidRPr="00555903">
        <w:rPr>
          <w:sz w:val="22"/>
          <w:szCs w:val="22"/>
          <w:lang w:val="x-none"/>
        </w:rPr>
        <w:t xml:space="preserve"> Гаранци</w:t>
      </w:r>
      <w:r w:rsidRPr="00555903">
        <w:rPr>
          <w:sz w:val="22"/>
          <w:szCs w:val="22"/>
        </w:rPr>
        <w:t>я</w:t>
      </w:r>
      <w:r w:rsidRPr="00555903">
        <w:rPr>
          <w:sz w:val="22"/>
          <w:szCs w:val="22"/>
          <w:lang w:val="x-none"/>
        </w:rPr>
        <w:t>т</w:t>
      </w:r>
      <w:r w:rsidRPr="00555903">
        <w:rPr>
          <w:sz w:val="22"/>
          <w:szCs w:val="22"/>
        </w:rPr>
        <w:t>а</w:t>
      </w:r>
      <w:r w:rsidRPr="00555903">
        <w:rPr>
          <w:sz w:val="22"/>
          <w:szCs w:val="22"/>
          <w:lang w:val="x-none"/>
        </w:rPr>
        <w:t xml:space="preserve"> се предоставя в една от следните форми:</w:t>
      </w:r>
    </w:p>
    <w:p w:rsidR="00D11D88" w:rsidRPr="00555903" w:rsidRDefault="00D11D88" w:rsidP="000F1F36">
      <w:pPr>
        <w:widowControl w:val="0"/>
        <w:autoSpaceDE w:val="0"/>
        <w:autoSpaceDN w:val="0"/>
        <w:adjustRightInd w:val="0"/>
        <w:ind w:right="-142" w:firstLine="480"/>
        <w:jc w:val="both"/>
        <w:rPr>
          <w:sz w:val="22"/>
          <w:szCs w:val="22"/>
          <w:lang w:val="x-none"/>
        </w:rPr>
      </w:pPr>
      <w:r w:rsidRPr="00555903">
        <w:rPr>
          <w:sz w:val="22"/>
          <w:szCs w:val="22"/>
          <w:lang w:val="x-none"/>
        </w:rPr>
        <w:lastRenderedPageBreak/>
        <w:t xml:space="preserve"> 1. парична сума;</w:t>
      </w:r>
    </w:p>
    <w:p w:rsidR="00D11D88" w:rsidRPr="00555903" w:rsidRDefault="00D11D88" w:rsidP="000F1F36">
      <w:pPr>
        <w:widowControl w:val="0"/>
        <w:autoSpaceDE w:val="0"/>
        <w:autoSpaceDN w:val="0"/>
        <w:adjustRightInd w:val="0"/>
        <w:ind w:right="-142" w:firstLine="480"/>
        <w:jc w:val="both"/>
        <w:rPr>
          <w:sz w:val="22"/>
          <w:szCs w:val="22"/>
          <w:lang w:val="x-none"/>
        </w:rPr>
      </w:pPr>
      <w:r w:rsidRPr="00555903">
        <w:rPr>
          <w:sz w:val="22"/>
          <w:szCs w:val="22"/>
          <w:lang w:val="x-none"/>
        </w:rPr>
        <w:t xml:space="preserve"> 2. банкова гаранция;</w:t>
      </w:r>
    </w:p>
    <w:p w:rsidR="00D11D88" w:rsidRPr="00555903" w:rsidRDefault="00D11D88" w:rsidP="000F1F36">
      <w:pPr>
        <w:widowControl w:val="0"/>
        <w:autoSpaceDE w:val="0"/>
        <w:autoSpaceDN w:val="0"/>
        <w:adjustRightInd w:val="0"/>
        <w:ind w:right="-142" w:firstLine="480"/>
        <w:jc w:val="both"/>
        <w:rPr>
          <w:sz w:val="22"/>
          <w:szCs w:val="22"/>
          <w:lang w:val="x-none"/>
        </w:rPr>
      </w:pPr>
      <w:r w:rsidRPr="00555903">
        <w:rPr>
          <w:sz w:val="22"/>
          <w:szCs w:val="22"/>
          <w:lang w:val="x-none"/>
        </w:rPr>
        <w:t xml:space="preserve"> 3. застраховка, която обезпечава изпълнението чрез покритие на отговорността на изпълнителя.</w:t>
      </w:r>
    </w:p>
    <w:p w:rsidR="00D11D88" w:rsidRPr="00555903" w:rsidRDefault="00D11D88" w:rsidP="000F1F36">
      <w:pPr>
        <w:widowControl w:val="0"/>
        <w:autoSpaceDE w:val="0"/>
        <w:autoSpaceDN w:val="0"/>
        <w:adjustRightInd w:val="0"/>
        <w:ind w:right="-142" w:firstLine="480"/>
        <w:jc w:val="both"/>
        <w:rPr>
          <w:sz w:val="22"/>
          <w:szCs w:val="22"/>
          <w:lang w:val="bg-BG"/>
        </w:rPr>
      </w:pPr>
      <w:r w:rsidRPr="00555903">
        <w:rPr>
          <w:sz w:val="22"/>
          <w:szCs w:val="22"/>
          <w:lang w:val="x-none"/>
        </w:rPr>
        <w:t xml:space="preserve"> </w:t>
      </w:r>
      <w:proofErr w:type="gramStart"/>
      <w:r w:rsidRPr="00555903">
        <w:rPr>
          <w:sz w:val="22"/>
          <w:szCs w:val="22"/>
        </w:rPr>
        <w:t>Г</w:t>
      </w:r>
      <w:r w:rsidRPr="00555903">
        <w:rPr>
          <w:sz w:val="22"/>
          <w:szCs w:val="22"/>
          <w:lang w:val="x-none"/>
        </w:rPr>
        <w:t>аранцията може да се предостави от името на изпълнителя за сметка на трето лице – гарант.</w:t>
      </w:r>
      <w:proofErr w:type="gramEnd"/>
    </w:p>
    <w:p w:rsidR="00D11D88" w:rsidRPr="00555903" w:rsidRDefault="00D11D88" w:rsidP="000F1F36">
      <w:pPr>
        <w:widowControl w:val="0"/>
        <w:autoSpaceDE w:val="0"/>
        <w:autoSpaceDN w:val="0"/>
        <w:adjustRightInd w:val="0"/>
        <w:ind w:right="-142" w:firstLine="480"/>
        <w:jc w:val="both"/>
        <w:rPr>
          <w:sz w:val="22"/>
          <w:szCs w:val="22"/>
          <w:lang w:val="x-none"/>
        </w:rPr>
      </w:pPr>
      <w:r w:rsidRPr="00555903">
        <w:rPr>
          <w:sz w:val="22"/>
          <w:szCs w:val="22"/>
          <w:lang w:val="x-none"/>
        </w:rPr>
        <w:t xml:space="preserve"> Участникът, определен за изпълнител, избира сам формата на гаранцията за изпълнение.</w:t>
      </w:r>
    </w:p>
    <w:p w:rsidR="00D11D88" w:rsidRPr="00555903" w:rsidRDefault="00D11D88" w:rsidP="000F1F36">
      <w:pPr>
        <w:widowControl w:val="0"/>
        <w:autoSpaceDE w:val="0"/>
        <w:autoSpaceDN w:val="0"/>
        <w:adjustRightInd w:val="0"/>
        <w:ind w:right="-142" w:firstLine="480"/>
        <w:jc w:val="both"/>
        <w:rPr>
          <w:sz w:val="22"/>
          <w:szCs w:val="22"/>
          <w:lang w:val="x-none"/>
        </w:rPr>
      </w:pPr>
      <w:r w:rsidRPr="00555903">
        <w:rPr>
          <w:sz w:val="22"/>
          <w:szCs w:val="22"/>
          <w:lang w:val="x-none"/>
        </w:rPr>
        <w:t xml:space="preserve">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D11D88" w:rsidRPr="00555903" w:rsidRDefault="00D11D88" w:rsidP="000F1F36">
      <w:pPr>
        <w:widowControl w:val="0"/>
        <w:autoSpaceDE w:val="0"/>
        <w:autoSpaceDN w:val="0"/>
        <w:adjustRightInd w:val="0"/>
        <w:ind w:right="-142" w:firstLine="480"/>
        <w:jc w:val="both"/>
        <w:rPr>
          <w:sz w:val="22"/>
          <w:szCs w:val="22"/>
          <w:lang w:val="x-none"/>
        </w:rPr>
      </w:pPr>
      <w:r w:rsidRPr="00555903">
        <w:rPr>
          <w:sz w:val="22"/>
          <w:szCs w:val="22"/>
          <w:lang w:val="x-none"/>
        </w:rPr>
        <w:t xml:space="preserve"> Условията и сроковете за задържане или освобождаване на гаранцията за изпълнение се уреждат в договора за обществена поръчка. </w:t>
      </w:r>
    </w:p>
    <w:p w:rsidR="00D11D88" w:rsidRPr="00555903" w:rsidRDefault="00D11D88" w:rsidP="00F03AFD">
      <w:pPr>
        <w:pStyle w:val="BodyTextIndent3"/>
        <w:spacing w:after="0"/>
        <w:ind w:left="0" w:right="-142" w:firstLine="567"/>
        <w:jc w:val="both"/>
        <w:rPr>
          <w:rFonts w:ascii="Times New Roman" w:hAnsi="Times New Roman" w:cs="Times New Roman"/>
          <w:sz w:val="22"/>
          <w:szCs w:val="22"/>
          <w:lang w:eastAsia="bg-BG"/>
        </w:rPr>
      </w:pPr>
      <w:r w:rsidRPr="00555903">
        <w:rPr>
          <w:rFonts w:ascii="Times New Roman" w:hAnsi="Times New Roman" w:cs="Times New Roman"/>
          <w:sz w:val="22"/>
          <w:szCs w:val="22"/>
          <w:lang w:eastAsia="bg-BG"/>
        </w:rPr>
        <w:t xml:space="preserve">Когато гаранцията се представя във вид на </w:t>
      </w:r>
      <w:r w:rsidRPr="00555903">
        <w:rPr>
          <w:rFonts w:ascii="Times New Roman" w:hAnsi="Times New Roman" w:cs="Times New Roman"/>
          <w:b/>
          <w:sz w:val="22"/>
          <w:szCs w:val="22"/>
          <w:lang w:eastAsia="bg-BG"/>
        </w:rPr>
        <w:t>парична сума</w:t>
      </w:r>
      <w:r w:rsidRPr="00555903">
        <w:rPr>
          <w:rFonts w:ascii="Times New Roman" w:hAnsi="Times New Roman" w:cs="Times New Roman"/>
          <w:sz w:val="22"/>
          <w:szCs w:val="22"/>
          <w:lang w:eastAsia="bg-BG"/>
        </w:rPr>
        <w:t xml:space="preserve">, тя се внася по следната банкова сметка на Възложителя:    </w:t>
      </w:r>
    </w:p>
    <w:p w:rsidR="00D11D88" w:rsidRPr="00555903" w:rsidRDefault="00D11D88" w:rsidP="000F1F36">
      <w:pPr>
        <w:pStyle w:val="BodyTextIndent3"/>
        <w:spacing w:after="0"/>
        <w:ind w:left="0" w:right="-142" w:firstLine="567"/>
        <w:jc w:val="both"/>
        <w:rPr>
          <w:rFonts w:ascii="Times New Roman" w:hAnsi="Times New Roman" w:cs="Times New Roman"/>
          <w:b/>
          <w:sz w:val="22"/>
          <w:szCs w:val="22"/>
        </w:rPr>
      </w:pPr>
      <w:r w:rsidRPr="00555903">
        <w:rPr>
          <w:rFonts w:ascii="Times New Roman" w:hAnsi="Times New Roman" w:cs="Times New Roman"/>
          <w:sz w:val="22"/>
          <w:szCs w:val="22"/>
        </w:rPr>
        <w:t xml:space="preserve">Банка: </w:t>
      </w:r>
      <w:r w:rsidRPr="00555903">
        <w:rPr>
          <w:rFonts w:ascii="Times New Roman" w:hAnsi="Times New Roman" w:cs="Times New Roman"/>
          <w:b/>
          <w:sz w:val="22"/>
          <w:szCs w:val="22"/>
        </w:rPr>
        <w:t>ДСК  ЕАД – Финансов център Габрово</w:t>
      </w:r>
    </w:p>
    <w:p w:rsidR="00D11D88" w:rsidRPr="00555903" w:rsidRDefault="00D11D88" w:rsidP="000F1F36">
      <w:pPr>
        <w:pStyle w:val="BodyTextIndent3"/>
        <w:spacing w:after="0"/>
        <w:ind w:left="0" w:right="-142" w:firstLine="567"/>
        <w:jc w:val="both"/>
        <w:rPr>
          <w:rFonts w:ascii="Times New Roman" w:hAnsi="Times New Roman" w:cs="Times New Roman"/>
          <w:b/>
          <w:sz w:val="22"/>
          <w:szCs w:val="22"/>
        </w:rPr>
      </w:pPr>
      <w:r w:rsidRPr="00555903">
        <w:rPr>
          <w:rFonts w:ascii="Times New Roman" w:hAnsi="Times New Roman" w:cs="Times New Roman"/>
          <w:sz w:val="22"/>
          <w:szCs w:val="22"/>
        </w:rPr>
        <w:t xml:space="preserve">Банков код (BIC): </w:t>
      </w:r>
      <w:r w:rsidRPr="00555903">
        <w:rPr>
          <w:rFonts w:ascii="Times New Roman" w:hAnsi="Times New Roman" w:cs="Times New Roman"/>
          <w:b/>
          <w:sz w:val="22"/>
          <w:szCs w:val="22"/>
        </w:rPr>
        <w:t>STSABGSF</w:t>
      </w:r>
    </w:p>
    <w:p w:rsidR="00F03AFD" w:rsidRDefault="00D11D88" w:rsidP="00F03AFD">
      <w:pPr>
        <w:pStyle w:val="BodyTextIndent3"/>
        <w:spacing w:after="0"/>
        <w:ind w:left="0" w:right="-142" w:firstLine="567"/>
        <w:jc w:val="both"/>
        <w:rPr>
          <w:rFonts w:ascii="Times New Roman" w:hAnsi="Times New Roman" w:cs="Times New Roman"/>
          <w:b/>
          <w:sz w:val="22"/>
          <w:szCs w:val="22"/>
        </w:rPr>
      </w:pPr>
      <w:r w:rsidRPr="00555903">
        <w:rPr>
          <w:rFonts w:ascii="Times New Roman" w:hAnsi="Times New Roman" w:cs="Times New Roman"/>
          <w:sz w:val="22"/>
          <w:szCs w:val="22"/>
        </w:rPr>
        <w:t xml:space="preserve">Банкова сметка (IBAN): </w:t>
      </w:r>
      <w:r w:rsidRPr="00555903">
        <w:rPr>
          <w:rFonts w:ascii="Times New Roman" w:hAnsi="Times New Roman" w:cs="Times New Roman"/>
          <w:b/>
          <w:sz w:val="22"/>
          <w:szCs w:val="22"/>
        </w:rPr>
        <w:t>BG 52 STSA 9300 3305 016</w:t>
      </w:r>
      <w:r w:rsidR="00F03AFD">
        <w:rPr>
          <w:rFonts w:ascii="Times New Roman" w:hAnsi="Times New Roman" w:cs="Times New Roman"/>
          <w:b/>
          <w:sz w:val="22"/>
          <w:szCs w:val="22"/>
        </w:rPr>
        <w:t> </w:t>
      </w:r>
      <w:r w:rsidRPr="00555903">
        <w:rPr>
          <w:rFonts w:ascii="Times New Roman" w:hAnsi="Times New Roman" w:cs="Times New Roman"/>
          <w:b/>
          <w:sz w:val="22"/>
          <w:szCs w:val="22"/>
        </w:rPr>
        <w:t>910</w:t>
      </w:r>
    </w:p>
    <w:p w:rsidR="00F03AFD" w:rsidRPr="00DA7B2A" w:rsidRDefault="00F03AFD" w:rsidP="00F03AFD">
      <w:pPr>
        <w:pStyle w:val="BodyTextIndent3"/>
        <w:spacing w:after="0"/>
        <w:ind w:left="0" w:right="-142" w:firstLine="567"/>
        <w:jc w:val="both"/>
        <w:rPr>
          <w:rFonts w:ascii="Times New Roman" w:eastAsia="Lucida Sans Unicode" w:hAnsi="Times New Roman" w:cs="Times New Roman"/>
          <w:sz w:val="22"/>
          <w:szCs w:val="22"/>
        </w:rPr>
      </w:pPr>
      <w:r w:rsidRPr="00DA7B2A">
        <w:rPr>
          <w:rFonts w:ascii="Times New Roman" w:hAnsi="Times New Roman" w:cs="Times New Roman"/>
          <w:sz w:val="22"/>
          <w:szCs w:val="22"/>
          <w:lang w:eastAsia="bg-BG"/>
        </w:rPr>
        <w:t>Когато гаранцията се представя във вид на</w:t>
      </w:r>
      <w:r w:rsidRPr="00DA7B2A">
        <w:rPr>
          <w:rFonts w:ascii="Times New Roman" w:hAnsi="Times New Roman" w:cs="Times New Roman"/>
          <w:sz w:val="22"/>
          <w:szCs w:val="22"/>
        </w:rPr>
        <w:t xml:space="preserve"> банкова гаранция, тя е в полза на ВЪЗЛОЖИТЕЛЯ със срок на валидност най-малко 60 (шестдесет) дни след изтичане срока на договора . Банковата гаранция трябва да е неотменяема, безусловна и изискуема при първо поискване, в което ВЪЗЛОЖИТЕЛЯТ заяви, че ИЗПЪЛНИТЕЛЯТ не е изпълнил задълженията си и/или ги е изпълнил неточно; Банката е длъжна да преведе претендирана сума на Възложителя, независимо дали Изпълнителят е направил възражения за това. </w:t>
      </w:r>
    </w:p>
    <w:p w:rsidR="00F03AFD" w:rsidRPr="00DA7B2A" w:rsidRDefault="00F03AFD" w:rsidP="00F03AFD">
      <w:pPr>
        <w:tabs>
          <w:tab w:val="left" w:pos="0"/>
        </w:tabs>
        <w:spacing w:line="0" w:lineRule="atLeast"/>
        <w:jc w:val="both"/>
        <w:rPr>
          <w:sz w:val="22"/>
          <w:szCs w:val="22"/>
          <w:lang w:val="bg-BG"/>
        </w:rPr>
      </w:pPr>
      <w:r w:rsidRPr="00DA7B2A">
        <w:rPr>
          <w:sz w:val="22"/>
          <w:szCs w:val="22"/>
          <w:lang w:val="bg-BG"/>
        </w:rPr>
        <w:t xml:space="preserve">         </w:t>
      </w:r>
      <w:r w:rsidRPr="00DA7B2A">
        <w:rPr>
          <w:sz w:val="22"/>
          <w:szCs w:val="22"/>
        </w:rPr>
        <w:tab/>
      </w:r>
      <w:r w:rsidRPr="00DA7B2A">
        <w:rPr>
          <w:sz w:val="22"/>
          <w:szCs w:val="22"/>
          <w:lang w:eastAsia="bg-BG"/>
        </w:rPr>
        <w:t xml:space="preserve">Когато гаранцията се представя </w:t>
      </w:r>
      <w:r w:rsidRPr="00DA7B2A">
        <w:rPr>
          <w:sz w:val="22"/>
          <w:szCs w:val="22"/>
          <w:lang w:val="bg-BG" w:eastAsia="bg-BG"/>
        </w:rPr>
        <w:t xml:space="preserve">под формата на </w:t>
      </w:r>
      <w:r w:rsidRPr="00DA7B2A">
        <w:rPr>
          <w:sz w:val="22"/>
          <w:szCs w:val="22"/>
          <w:lang w:val="bg-BG"/>
        </w:rPr>
        <w:t>Застраховка, тя следва да обезпечава изпълнението чрез покритие на отговорността на изпълнителя със срок на валидност минимум 60 (шестдесет) дни след изтичане на срока на договора или от датата на последното плащане по договора 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w:t>
      </w:r>
    </w:p>
    <w:p w:rsidR="00D11D88" w:rsidRPr="00DA7B2A" w:rsidRDefault="00D11D88" w:rsidP="000F1F36">
      <w:pPr>
        <w:ind w:right="-142" w:firstLine="567"/>
        <w:jc w:val="both"/>
        <w:rPr>
          <w:sz w:val="22"/>
          <w:szCs w:val="22"/>
        </w:rPr>
      </w:pPr>
      <w:proofErr w:type="gramStart"/>
      <w:r w:rsidRPr="00DA7B2A">
        <w:rPr>
          <w:sz w:val="22"/>
          <w:szCs w:val="22"/>
        </w:rPr>
        <w:t>При представяне на гаранцията в платежното нареждане, в банковата гаранция или застраховката, изрично се посочва договорът, за който се представя гаранцията.</w:t>
      </w:r>
      <w:proofErr w:type="gramEnd"/>
    </w:p>
    <w:p w:rsidR="00D11D88" w:rsidRPr="00DA7B2A" w:rsidRDefault="00D11D88" w:rsidP="000F1F36">
      <w:pPr>
        <w:autoSpaceDE w:val="0"/>
        <w:autoSpaceDN w:val="0"/>
        <w:adjustRightInd w:val="0"/>
        <w:ind w:right="-142" w:firstLine="567"/>
        <w:jc w:val="both"/>
        <w:rPr>
          <w:sz w:val="22"/>
          <w:szCs w:val="22"/>
        </w:rPr>
      </w:pPr>
      <w:proofErr w:type="gramStart"/>
      <w:r w:rsidRPr="00DA7B2A">
        <w:rPr>
          <w:sz w:val="22"/>
          <w:szCs w:val="22"/>
        </w:rPr>
        <w:t>Всички разходи, свързани с гаранциите, са за сметка на Изпълнителя.</w:t>
      </w:r>
      <w:proofErr w:type="gramEnd"/>
      <w:r w:rsidRPr="00DA7B2A">
        <w:rPr>
          <w:sz w:val="22"/>
          <w:szCs w:val="22"/>
        </w:rPr>
        <w:t xml:space="preserve"> </w:t>
      </w:r>
    </w:p>
    <w:p w:rsidR="001950D4" w:rsidRDefault="001950D4" w:rsidP="000F1F36">
      <w:pPr>
        <w:ind w:right="-142"/>
        <w:jc w:val="center"/>
        <w:rPr>
          <w:b/>
          <w:sz w:val="22"/>
          <w:szCs w:val="22"/>
        </w:rPr>
      </w:pPr>
    </w:p>
    <w:p w:rsidR="00D11D88" w:rsidRDefault="00D11D88" w:rsidP="000F1F36">
      <w:pPr>
        <w:ind w:right="-142"/>
        <w:jc w:val="center"/>
        <w:rPr>
          <w:b/>
          <w:spacing w:val="-1"/>
          <w:sz w:val="22"/>
          <w:szCs w:val="22"/>
        </w:rPr>
      </w:pPr>
      <w:proofErr w:type="gramStart"/>
      <w:r>
        <w:rPr>
          <w:b/>
          <w:sz w:val="22"/>
          <w:szCs w:val="22"/>
        </w:rPr>
        <w:t>РАЗДЕЛ ІV.</w:t>
      </w:r>
      <w:proofErr w:type="gramEnd"/>
      <w:r>
        <w:rPr>
          <w:b/>
          <w:sz w:val="22"/>
          <w:szCs w:val="22"/>
        </w:rPr>
        <w:t xml:space="preserve"> </w:t>
      </w:r>
    </w:p>
    <w:p w:rsidR="00D11D88" w:rsidRDefault="00D11D88" w:rsidP="000F1F36">
      <w:pPr>
        <w:ind w:right="-142"/>
        <w:jc w:val="center"/>
        <w:rPr>
          <w:b/>
          <w:spacing w:val="-1"/>
          <w:sz w:val="22"/>
          <w:szCs w:val="22"/>
        </w:rPr>
      </w:pPr>
      <w:r>
        <w:rPr>
          <w:b/>
          <w:spacing w:val="-1"/>
          <w:sz w:val="22"/>
          <w:szCs w:val="22"/>
        </w:rPr>
        <w:t>ПРОВЕЖДАНЕ НА ПРОЦЕДУРАТА</w:t>
      </w:r>
    </w:p>
    <w:p w:rsidR="00D11D88" w:rsidRDefault="00D11D88" w:rsidP="000F1F36">
      <w:pPr>
        <w:tabs>
          <w:tab w:val="left" w:pos="-1701"/>
        </w:tabs>
        <w:ind w:right="-142"/>
        <w:jc w:val="center"/>
        <w:rPr>
          <w:b/>
          <w:i/>
          <w:sz w:val="22"/>
          <w:szCs w:val="22"/>
        </w:rPr>
      </w:pPr>
      <w:r>
        <w:rPr>
          <w:b/>
          <w:i/>
          <w:sz w:val="22"/>
          <w:szCs w:val="22"/>
        </w:rPr>
        <w:t>А) Разглеждане, оценка и класиране на офертите</w:t>
      </w:r>
    </w:p>
    <w:p w:rsidR="00D11D88" w:rsidRDefault="00D11D88" w:rsidP="000F1F36">
      <w:pPr>
        <w:ind w:right="-142"/>
        <w:jc w:val="both"/>
        <w:rPr>
          <w:sz w:val="22"/>
          <w:szCs w:val="22"/>
          <w:lang w:eastAsia="bg-BG"/>
        </w:rPr>
      </w:pPr>
      <w:proofErr w:type="gramStart"/>
      <w:r>
        <w:rPr>
          <w:sz w:val="22"/>
          <w:szCs w:val="22"/>
        </w:rPr>
        <w:t>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обществената поръчка.</w:t>
      </w:r>
      <w:proofErr w:type="gramEnd"/>
      <w:r>
        <w:rPr>
          <w:sz w:val="22"/>
          <w:szCs w:val="22"/>
        </w:rPr>
        <w:t xml:space="preserve"> </w:t>
      </w:r>
    </w:p>
    <w:p w:rsidR="00D11D88" w:rsidRDefault="00D11D88" w:rsidP="000F1F36">
      <w:pPr>
        <w:ind w:right="-142"/>
        <w:jc w:val="both"/>
        <w:rPr>
          <w:bCs/>
          <w:iCs/>
          <w:sz w:val="22"/>
          <w:szCs w:val="22"/>
          <w:lang w:val="bg-BG"/>
        </w:rPr>
      </w:pPr>
      <w:proofErr w:type="gramStart"/>
      <w:r>
        <w:rPr>
          <w:sz w:val="22"/>
          <w:szCs w:val="22"/>
        </w:rPr>
        <w:t>Ако в срока, определен за получаване на офертите няма постъпили оферти по процедурата или е постъпила само една оферта</w:t>
      </w:r>
      <w:r>
        <w:rPr>
          <w:bCs/>
          <w:iCs/>
          <w:sz w:val="22"/>
          <w:szCs w:val="22"/>
        </w:rPr>
        <w:t xml:space="preserve">, Възложителят има право да удължи срока или да </w:t>
      </w:r>
      <w:r>
        <w:rPr>
          <w:sz w:val="22"/>
          <w:szCs w:val="22"/>
        </w:rPr>
        <w:t>прекрати процедурата с мотивирано решение.</w:t>
      </w:r>
      <w:proofErr w:type="gramEnd"/>
      <w:r>
        <w:rPr>
          <w:sz w:val="22"/>
          <w:szCs w:val="22"/>
        </w:rPr>
        <w:t xml:space="preserve"> </w:t>
      </w:r>
    </w:p>
    <w:p w:rsidR="00555903" w:rsidRDefault="00D11D88" w:rsidP="000F1F36">
      <w:pPr>
        <w:ind w:right="-142"/>
        <w:jc w:val="both"/>
        <w:rPr>
          <w:sz w:val="22"/>
          <w:szCs w:val="22"/>
        </w:rPr>
      </w:pPr>
      <w:proofErr w:type="gramStart"/>
      <w:r>
        <w:rPr>
          <w:bCs/>
          <w:iCs/>
          <w:sz w:val="22"/>
          <w:szCs w:val="22"/>
        </w:rPr>
        <w:t>За провеждане на процедурата Възложителят с писмена заповед назначава комисия.</w:t>
      </w:r>
      <w:proofErr w:type="gramEnd"/>
      <w:r>
        <w:rPr>
          <w:bCs/>
          <w:iCs/>
          <w:sz w:val="22"/>
          <w:szCs w:val="22"/>
        </w:rPr>
        <w:t xml:space="preserve"> </w:t>
      </w:r>
      <w:proofErr w:type="gramStart"/>
      <w:r>
        <w:rPr>
          <w:bCs/>
          <w:iCs/>
          <w:sz w:val="22"/>
          <w:szCs w:val="22"/>
        </w:rPr>
        <w:t>К</w:t>
      </w:r>
      <w:r>
        <w:rPr>
          <w:sz w:val="22"/>
          <w:szCs w:val="22"/>
        </w:rPr>
        <w:t>омисията се назначава след изтичане на срока за приемане на офертите.</w:t>
      </w:r>
      <w:proofErr w:type="gramEnd"/>
      <w:r>
        <w:rPr>
          <w:sz w:val="22"/>
          <w:szCs w:val="22"/>
        </w:rPr>
        <w:t xml:space="preserve"> </w:t>
      </w:r>
      <w:proofErr w:type="gramStart"/>
      <w:r>
        <w:rPr>
          <w:sz w:val="22"/>
          <w:szCs w:val="22"/>
        </w:rPr>
        <w:t>Срокът за приключване на работата на комисията, се определя от Възложителя в заповедта и може да бъде променян отново само с негова заповед.</w:t>
      </w:r>
      <w:proofErr w:type="gramEnd"/>
      <w:r>
        <w:rPr>
          <w:sz w:val="22"/>
          <w:szCs w:val="22"/>
        </w:rPr>
        <w:t xml:space="preserve"> </w:t>
      </w:r>
    </w:p>
    <w:p w:rsidR="00D11D88" w:rsidRDefault="00D11D88" w:rsidP="000F1F36">
      <w:pPr>
        <w:ind w:right="-142"/>
        <w:jc w:val="both"/>
        <w:rPr>
          <w:sz w:val="22"/>
          <w:szCs w:val="22"/>
        </w:rPr>
      </w:pPr>
      <w:proofErr w:type="gramStart"/>
      <w:r>
        <w:rPr>
          <w:sz w:val="22"/>
          <w:szCs w:val="22"/>
        </w:rPr>
        <w:t xml:space="preserve">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 </w:t>
      </w:r>
      <w:bookmarkStart w:id="6" w:name="OLE_LINK9"/>
      <w:r>
        <w:rPr>
          <w:sz w:val="22"/>
          <w:szCs w:val="22"/>
        </w:rPr>
        <w:t>Комисията се състои от нечетен брой членове.</w:t>
      </w:r>
      <w:proofErr w:type="gramEnd"/>
      <w:r>
        <w:rPr>
          <w:sz w:val="22"/>
          <w:szCs w:val="22"/>
        </w:rPr>
        <w:t xml:space="preserve"> </w:t>
      </w:r>
      <w:proofErr w:type="gramStart"/>
      <w:r>
        <w:rPr>
          <w:sz w:val="22"/>
          <w:szCs w:val="22"/>
        </w:rPr>
        <w:t>Членове на комисията могат да са и външни лица.</w:t>
      </w:r>
      <w:proofErr w:type="gramEnd"/>
    </w:p>
    <w:p w:rsidR="00D11D88" w:rsidRDefault="00D11D88" w:rsidP="000F1F36">
      <w:pPr>
        <w:ind w:right="-142"/>
        <w:jc w:val="both"/>
        <w:rPr>
          <w:sz w:val="22"/>
          <w:szCs w:val="22"/>
          <w:lang w:eastAsia="bg-BG"/>
        </w:rPr>
      </w:pPr>
      <w:r>
        <w:rPr>
          <w:sz w:val="22"/>
          <w:szCs w:val="22"/>
        </w:rPr>
        <w:t xml:space="preserve">Председателят на комисията: </w:t>
      </w:r>
    </w:p>
    <w:p w:rsidR="00D11D88" w:rsidRDefault="00D11D88" w:rsidP="000F1F36">
      <w:pPr>
        <w:numPr>
          <w:ilvl w:val="0"/>
          <w:numId w:val="1"/>
        </w:numPr>
        <w:ind w:right="-142"/>
        <w:jc w:val="both"/>
        <w:rPr>
          <w:sz w:val="22"/>
          <w:szCs w:val="22"/>
        </w:rPr>
      </w:pPr>
      <w:r>
        <w:rPr>
          <w:sz w:val="22"/>
          <w:szCs w:val="22"/>
        </w:rPr>
        <w:t>свиква заседанията на комисията и определя график за работата й;</w:t>
      </w:r>
    </w:p>
    <w:p w:rsidR="00D11D88" w:rsidRDefault="00D11D88" w:rsidP="000F1F36">
      <w:pPr>
        <w:numPr>
          <w:ilvl w:val="0"/>
          <w:numId w:val="1"/>
        </w:numPr>
        <w:ind w:right="-142"/>
        <w:jc w:val="both"/>
        <w:rPr>
          <w:sz w:val="22"/>
          <w:szCs w:val="22"/>
        </w:rPr>
      </w:pPr>
      <w:r>
        <w:rPr>
          <w:sz w:val="22"/>
          <w:szCs w:val="22"/>
        </w:rPr>
        <w:lastRenderedPageBreak/>
        <w:t>информира възложителя за всички обстоятелства, които препятстват изпълнението на поставените задачи в посочените срокове;</w:t>
      </w:r>
    </w:p>
    <w:p w:rsidR="00D11D88" w:rsidRDefault="00D11D88" w:rsidP="000F1F36">
      <w:pPr>
        <w:numPr>
          <w:ilvl w:val="0"/>
          <w:numId w:val="1"/>
        </w:numPr>
        <w:ind w:right="-142"/>
        <w:jc w:val="both"/>
        <w:rPr>
          <w:sz w:val="22"/>
          <w:szCs w:val="22"/>
        </w:rPr>
      </w:pPr>
      <w:r>
        <w:rPr>
          <w:sz w:val="22"/>
          <w:szCs w:val="22"/>
        </w:rPr>
        <w:t>отговаря за правилното съхранение на документите до предаването им за архивиране;</w:t>
      </w:r>
    </w:p>
    <w:p w:rsidR="00D11D88" w:rsidRDefault="00D11D88" w:rsidP="000F1F36">
      <w:pPr>
        <w:numPr>
          <w:ilvl w:val="0"/>
          <w:numId w:val="1"/>
        </w:numPr>
        <w:ind w:right="-142"/>
        <w:jc w:val="both"/>
        <w:rPr>
          <w:sz w:val="22"/>
          <w:szCs w:val="22"/>
        </w:rPr>
      </w:pPr>
      <w:proofErr w:type="gramStart"/>
      <w:r>
        <w:rPr>
          <w:sz w:val="22"/>
          <w:szCs w:val="22"/>
        </w:rPr>
        <w:t>прави</w:t>
      </w:r>
      <w:proofErr w:type="gramEnd"/>
      <w:r>
        <w:rPr>
          <w:sz w:val="22"/>
          <w:szCs w:val="22"/>
        </w:rPr>
        <w:t xml:space="preserve"> предложения за замяна на членове на комисията при установена невъзможност някой от тях да изпълнява задълженията си.</w:t>
      </w:r>
    </w:p>
    <w:p w:rsidR="00D11D88" w:rsidRDefault="00D11D88" w:rsidP="000F1F36">
      <w:pPr>
        <w:ind w:right="-142"/>
        <w:jc w:val="both"/>
        <w:rPr>
          <w:sz w:val="22"/>
          <w:szCs w:val="22"/>
        </w:rPr>
      </w:pPr>
      <w:r>
        <w:rPr>
          <w:sz w:val="22"/>
          <w:szCs w:val="22"/>
        </w:rPr>
        <w:t>Членовете на комисията:</w:t>
      </w:r>
    </w:p>
    <w:p w:rsidR="00D11D88" w:rsidRDefault="00D11D88" w:rsidP="000F1F36">
      <w:pPr>
        <w:numPr>
          <w:ilvl w:val="0"/>
          <w:numId w:val="2"/>
        </w:numPr>
        <w:ind w:right="-142"/>
        <w:jc w:val="both"/>
        <w:rPr>
          <w:sz w:val="22"/>
          <w:szCs w:val="22"/>
        </w:rPr>
      </w:pPr>
      <w:r>
        <w:rPr>
          <w:sz w:val="22"/>
          <w:szCs w:val="22"/>
        </w:rPr>
        <w:t>участват в заседанията на комисията;</w:t>
      </w:r>
    </w:p>
    <w:p w:rsidR="00D11D88" w:rsidRDefault="00D11D88" w:rsidP="000F1F36">
      <w:pPr>
        <w:numPr>
          <w:ilvl w:val="0"/>
          <w:numId w:val="2"/>
        </w:numPr>
        <w:ind w:right="-142"/>
        <w:jc w:val="both"/>
        <w:rPr>
          <w:sz w:val="22"/>
          <w:szCs w:val="22"/>
        </w:rPr>
      </w:pPr>
      <w:r>
        <w:rPr>
          <w:sz w:val="22"/>
          <w:szCs w:val="22"/>
        </w:rPr>
        <w:t>лично разглеждат документите, участват при вземането на решения и поставят оценки на офертите;</w:t>
      </w:r>
    </w:p>
    <w:p w:rsidR="00D11D88" w:rsidRDefault="00D11D88" w:rsidP="000F1F36">
      <w:pPr>
        <w:numPr>
          <w:ilvl w:val="0"/>
          <w:numId w:val="2"/>
        </w:numPr>
        <w:ind w:right="-142"/>
        <w:jc w:val="both"/>
        <w:rPr>
          <w:sz w:val="22"/>
          <w:szCs w:val="22"/>
        </w:rPr>
      </w:pPr>
      <w:proofErr w:type="gramStart"/>
      <w:r>
        <w:rPr>
          <w:sz w:val="22"/>
          <w:szCs w:val="22"/>
        </w:rPr>
        <w:t>подписват</w:t>
      </w:r>
      <w:proofErr w:type="gramEnd"/>
      <w:r>
        <w:rPr>
          <w:sz w:val="22"/>
          <w:szCs w:val="22"/>
        </w:rPr>
        <w:t xml:space="preserve"> всички протоколи и доклади от работата на комисията.</w:t>
      </w:r>
    </w:p>
    <w:bookmarkEnd w:id="6"/>
    <w:p w:rsidR="00D11D88" w:rsidRDefault="00D11D88" w:rsidP="000F1F36">
      <w:pPr>
        <w:ind w:right="-142"/>
        <w:jc w:val="both"/>
        <w:rPr>
          <w:sz w:val="22"/>
          <w:szCs w:val="22"/>
        </w:rPr>
      </w:pPr>
      <w:proofErr w:type="gramStart"/>
      <w:r>
        <w:rPr>
          <w:sz w:val="22"/>
          <w:szCs w:val="22"/>
        </w:rPr>
        <w:t>Решенията на комисията се вземат с обикновено мнозинство.</w:t>
      </w:r>
      <w:proofErr w:type="gramEnd"/>
      <w:r>
        <w:rPr>
          <w:sz w:val="22"/>
          <w:szCs w:val="22"/>
        </w:rPr>
        <w:t xml:space="preserve"> </w:t>
      </w:r>
    </w:p>
    <w:p w:rsidR="00D11D88" w:rsidRDefault="00D11D88" w:rsidP="000F1F36">
      <w:pPr>
        <w:ind w:right="-142"/>
        <w:jc w:val="both"/>
        <w:rPr>
          <w:sz w:val="22"/>
          <w:szCs w:val="22"/>
        </w:rPr>
      </w:pPr>
      <w:proofErr w:type="gramStart"/>
      <w:r>
        <w:rPr>
          <w:sz w:val="22"/>
          <w:szCs w:val="22"/>
        </w:rPr>
        <w:t>Когато член на комисия не е съгласен с решенията и предложенията на комисията, той подписва съответните документи с особено мнение.</w:t>
      </w:r>
      <w:proofErr w:type="gramEnd"/>
      <w:r>
        <w:rPr>
          <w:sz w:val="22"/>
          <w:szCs w:val="22"/>
        </w:rPr>
        <w:t xml:space="preserve"> </w:t>
      </w:r>
      <w:proofErr w:type="gramStart"/>
      <w:r>
        <w:rPr>
          <w:sz w:val="22"/>
          <w:szCs w:val="22"/>
        </w:rPr>
        <w:t>Особеното мнение се аргументира писмено, като мотивите са неразделна част от Протокола по чл.</w:t>
      </w:r>
      <w:proofErr w:type="gramEnd"/>
      <w:r>
        <w:rPr>
          <w:sz w:val="22"/>
          <w:szCs w:val="22"/>
        </w:rPr>
        <w:t xml:space="preserve"> </w:t>
      </w:r>
      <w:proofErr w:type="gramStart"/>
      <w:r>
        <w:rPr>
          <w:sz w:val="22"/>
          <w:szCs w:val="22"/>
        </w:rPr>
        <w:t>103, ал.</w:t>
      </w:r>
      <w:proofErr w:type="gramEnd"/>
      <w:r>
        <w:rPr>
          <w:sz w:val="22"/>
          <w:szCs w:val="22"/>
        </w:rPr>
        <w:t xml:space="preserve"> </w:t>
      </w:r>
      <w:proofErr w:type="gramStart"/>
      <w:r>
        <w:rPr>
          <w:sz w:val="22"/>
          <w:szCs w:val="22"/>
        </w:rPr>
        <w:t>4 от ЗОП.</w:t>
      </w:r>
      <w:proofErr w:type="gramEnd"/>
    </w:p>
    <w:p w:rsidR="00D11D88" w:rsidRDefault="00D11D88" w:rsidP="000F1F36">
      <w:pPr>
        <w:ind w:right="-142"/>
        <w:jc w:val="both"/>
        <w:rPr>
          <w:sz w:val="22"/>
          <w:szCs w:val="22"/>
        </w:rPr>
      </w:pPr>
      <w:proofErr w:type="gramStart"/>
      <w:r>
        <w:rPr>
          <w:sz w:val="22"/>
          <w:szCs w:val="22"/>
        </w:rPr>
        <w:t>Членовете на комисията представят на възложителя декларация по чл.</w:t>
      </w:r>
      <w:proofErr w:type="gramEnd"/>
      <w:r>
        <w:rPr>
          <w:sz w:val="22"/>
          <w:szCs w:val="22"/>
        </w:rPr>
        <w:t xml:space="preserve"> </w:t>
      </w:r>
      <w:proofErr w:type="gramStart"/>
      <w:r>
        <w:rPr>
          <w:sz w:val="22"/>
          <w:szCs w:val="22"/>
        </w:rPr>
        <w:t>103, ал.</w:t>
      </w:r>
      <w:proofErr w:type="gramEnd"/>
      <w:r>
        <w:rPr>
          <w:sz w:val="22"/>
          <w:szCs w:val="22"/>
        </w:rPr>
        <w:t xml:space="preserve"> </w:t>
      </w:r>
      <w:proofErr w:type="gramStart"/>
      <w:r>
        <w:rPr>
          <w:sz w:val="22"/>
          <w:szCs w:val="22"/>
        </w:rPr>
        <w:t>2 ЗОП след получаване на списъка с участниците и на всеки етап от процедурата, когато настъпи промяна в декларираните данни.</w:t>
      </w:r>
      <w:proofErr w:type="gramEnd"/>
    </w:p>
    <w:p w:rsidR="00D11D88" w:rsidRDefault="00D11D88" w:rsidP="000F1F36">
      <w:pPr>
        <w:ind w:right="-142"/>
        <w:jc w:val="both"/>
        <w:rPr>
          <w:sz w:val="22"/>
          <w:szCs w:val="22"/>
        </w:rPr>
      </w:pPr>
      <w:r>
        <w:rPr>
          <w:sz w:val="22"/>
          <w:szCs w:val="22"/>
        </w:rPr>
        <w:t>Всеки член на комисията по е длъжен да си направи самоотвод, когато установи, че:</w:t>
      </w:r>
    </w:p>
    <w:p w:rsidR="00D11D88" w:rsidRDefault="00D11D88" w:rsidP="000F1F36">
      <w:pPr>
        <w:numPr>
          <w:ilvl w:val="0"/>
          <w:numId w:val="3"/>
        </w:numPr>
        <w:ind w:right="-142"/>
        <w:jc w:val="both"/>
        <w:rPr>
          <w:sz w:val="22"/>
          <w:szCs w:val="22"/>
        </w:rPr>
      </w:pPr>
      <w:r>
        <w:rPr>
          <w:sz w:val="22"/>
          <w:szCs w:val="22"/>
        </w:rPr>
        <w:t>по обективни причини не може да изпълнява задълженията си;</w:t>
      </w:r>
    </w:p>
    <w:p w:rsidR="00D11D88" w:rsidRDefault="00D11D88" w:rsidP="000F1F36">
      <w:pPr>
        <w:numPr>
          <w:ilvl w:val="0"/>
          <w:numId w:val="3"/>
        </w:numPr>
        <w:ind w:right="-142"/>
        <w:jc w:val="both"/>
        <w:rPr>
          <w:sz w:val="22"/>
          <w:szCs w:val="22"/>
        </w:rPr>
      </w:pPr>
      <w:proofErr w:type="gramStart"/>
      <w:r>
        <w:rPr>
          <w:sz w:val="22"/>
          <w:szCs w:val="22"/>
        </w:rPr>
        <w:t>е</w:t>
      </w:r>
      <w:proofErr w:type="gramEnd"/>
      <w:r>
        <w:rPr>
          <w:sz w:val="22"/>
          <w:szCs w:val="22"/>
        </w:rPr>
        <w:t xml:space="preserve"> възникнал конфликт на интереси.</w:t>
      </w:r>
    </w:p>
    <w:p w:rsidR="00D11D88" w:rsidRDefault="00D11D88" w:rsidP="000F1F36">
      <w:pPr>
        <w:ind w:right="-142"/>
        <w:jc w:val="both"/>
        <w:rPr>
          <w:sz w:val="22"/>
          <w:szCs w:val="22"/>
        </w:rPr>
      </w:pPr>
      <w:proofErr w:type="gramStart"/>
      <w:r>
        <w:rPr>
          <w:sz w:val="22"/>
          <w:szCs w:val="22"/>
        </w:rPr>
        <w:t>Възложителят е длъжен да отстрани член на комисията, за когото установи, че е налице конфликт на интереси с участник.</w:t>
      </w:r>
      <w:proofErr w:type="gramEnd"/>
      <w:r>
        <w:rPr>
          <w:sz w:val="22"/>
          <w:szCs w:val="22"/>
        </w:rPr>
        <w:t xml:space="preserve"> </w:t>
      </w:r>
    </w:p>
    <w:p w:rsidR="00D11D88" w:rsidRDefault="00D11D88" w:rsidP="000F1F36">
      <w:pPr>
        <w:ind w:right="-142"/>
        <w:jc w:val="both"/>
        <w:rPr>
          <w:sz w:val="22"/>
          <w:szCs w:val="22"/>
        </w:rPr>
      </w:pPr>
      <w:proofErr w:type="gramStart"/>
      <w:r>
        <w:rPr>
          <w:sz w:val="22"/>
          <w:szCs w:val="22"/>
        </w:rPr>
        <w:t>Членовете на комисията са длъжни да пазят в тайна обстоятелствата, които са узнали във връзка със своята работа в комисията.</w:t>
      </w:r>
      <w:proofErr w:type="gramEnd"/>
    </w:p>
    <w:p w:rsidR="00D11D88" w:rsidRDefault="00D11D88" w:rsidP="000F1F36">
      <w:pPr>
        <w:ind w:right="-142"/>
        <w:jc w:val="both"/>
        <w:rPr>
          <w:sz w:val="22"/>
          <w:szCs w:val="22"/>
        </w:rPr>
      </w:pPr>
      <w:proofErr w:type="gramStart"/>
      <w:r>
        <w:rPr>
          <w:sz w:val="22"/>
          <w:szCs w:val="22"/>
        </w:rPr>
        <w:t>Комисията и всеки от членовете й са независими при изразяване на становища и вземане на решения, като в действията си се ръководят единствено от закона.</w:t>
      </w:r>
      <w:proofErr w:type="gramEnd"/>
    </w:p>
    <w:p w:rsidR="00D11D88" w:rsidRDefault="00D11D88" w:rsidP="000F1F36">
      <w:pPr>
        <w:ind w:right="-142"/>
        <w:jc w:val="both"/>
        <w:rPr>
          <w:b/>
          <w:i/>
          <w:sz w:val="22"/>
          <w:szCs w:val="22"/>
          <w:highlight w:val="yellow"/>
        </w:rPr>
      </w:pPr>
      <w:proofErr w:type="gramStart"/>
      <w:r>
        <w:rPr>
          <w:sz w:val="22"/>
          <w:szCs w:val="22"/>
        </w:rPr>
        <w:t>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даден участник.</w:t>
      </w:r>
      <w:proofErr w:type="gramEnd"/>
    </w:p>
    <w:p w:rsidR="00D11D88" w:rsidRDefault="00D11D88" w:rsidP="000F1F36">
      <w:pPr>
        <w:ind w:right="-142"/>
        <w:jc w:val="both"/>
        <w:rPr>
          <w:sz w:val="22"/>
          <w:szCs w:val="22"/>
          <w:lang w:val="bg-BG"/>
        </w:rPr>
      </w:pPr>
      <w:bookmarkStart w:id="7" w:name="_Toc299312435"/>
      <w:proofErr w:type="gramStart"/>
      <w:r>
        <w:rPr>
          <w:sz w:val="22"/>
          <w:szCs w:val="22"/>
        </w:rPr>
        <w:t>Комисията започва работа след получаване на представените оферти и протокола за приемане на оферти от председателя.</w:t>
      </w:r>
      <w:proofErr w:type="gramEnd"/>
      <w:r>
        <w:rPr>
          <w:sz w:val="22"/>
          <w:szCs w:val="22"/>
        </w:rPr>
        <w:t xml:space="preserve">  </w:t>
      </w:r>
    </w:p>
    <w:p w:rsidR="00D11D88" w:rsidRDefault="00D11D88" w:rsidP="000F1F36">
      <w:pPr>
        <w:ind w:right="-142"/>
        <w:jc w:val="both"/>
        <w:rPr>
          <w:b/>
          <w:sz w:val="22"/>
          <w:szCs w:val="22"/>
          <w:lang w:eastAsia="bg-BG"/>
        </w:rPr>
      </w:pPr>
      <w:r>
        <w:rPr>
          <w:sz w:val="22"/>
          <w:szCs w:val="22"/>
        </w:rPr>
        <w:t xml:space="preserve">Получените оферти се отварят на публично заседание, на което могат да </w:t>
      </w:r>
      <w:proofErr w:type="gramStart"/>
      <w:r>
        <w:rPr>
          <w:sz w:val="22"/>
          <w:szCs w:val="22"/>
        </w:rPr>
        <w:t>присъстват  участниците</w:t>
      </w:r>
      <w:proofErr w:type="gramEnd"/>
      <w:r>
        <w:rPr>
          <w:sz w:val="22"/>
          <w:szCs w:val="22"/>
        </w:rPr>
        <w:t xml:space="preserve"> в процедурата или техни упълномощени представители, както и представители на средствата за масово осведомяване. </w:t>
      </w:r>
      <w:proofErr w:type="gramStart"/>
      <w:r>
        <w:rPr>
          <w:sz w:val="22"/>
          <w:szCs w:val="22"/>
        </w:rPr>
        <w:t>Комисията отваря по реда на тяхното постъпване запечатаните непрозрачни опаковки и оповестява тяхното съдържание</w:t>
      </w:r>
      <w:r>
        <w:rPr>
          <w:b/>
          <w:sz w:val="22"/>
          <w:szCs w:val="22"/>
        </w:rPr>
        <w:t>.</w:t>
      </w:r>
      <w:proofErr w:type="gramEnd"/>
      <w:r>
        <w:rPr>
          <w:b/>
          <w:sz w:val="22"/>
          <w:szCs w:val="22"/>
        </w:rPr>
        <w:t xml:space="preserve"> </w:t>
      </w:r>
    </w:p>
    <w:p w:rsidR="00D11D88" w:rsidRDefault="00D11D88" w:rsidP="000F1F36">
      <w:pPr>
        <w:ind w:right="-142"/>
        <w:jc w:val="both"/>
        <w:rPr>
          <w:sz w:val="22"/>
          <w:szCs w:val="22"/>
          <w:lang w:val="bg-BG"/>
        </w:rPr>
      </w:pPr>
      <w:proofErr w:type="gramStart"/>
      <w:r>
        <w:rPr>
          <w:b/>
          <w:sz w:val="22"/>
          <w:szCs w:val="22"/>
        </w:rPr>
        <w:t>Офертите на участниците ще се разгледат по реда на чл.</w:t>
      </w:r>
      <w:proofErr w:type="gramEnd"/>
      <w:r>
        <w:rPr>
          <w:b/>
          <w:sz w:val="22"/>
          <w:szCs w:val="22"/>
        </w:rPr>
        <w:t xml:space="preserve"> </w:t>
      </w:r>
      <w:proofErr w:type="gramStart"/>
      <w:r>
        <w:rPr>
          <w:b/>
          <w:sz w:val="22"/>
          <w:szCs w:val="22"/>
        </w:rPr>
        <w:t>104, ал.2 и ал.</w:t>
      </w:r>
      <w:proofErr w:type="gramEnd"/>
      <w:r>
        <w:rPr>
          <w:b/>
          <w:sz w:val="22"/>
          <w:szCs w:val="22"/>
        </w:rPr>
        <w:t xml:space="preserve"> </w:t>
      </w:r>
      <w:proofErr w:type="gramStart"/>
      <w:r>
        <w:rPr>
          <w:b/>
          <w:sz w:val="22"/>
          <w:szCs w:val="22"/>
        </w:rPr>
        <w:t>3 от ЗОП, във връзка с чл.</w:t>
      </w:r>
      <w:proofErr w:type="gramEnd"/>
      <w:r>
        <w:rPr>
          <w:b/>
          <w:sz w:val="22"/>
          <w:szCs w:val="22"/>
        </w:rPr>
        <w:t xml:space="preserve"> </w:t>
      </w:r>
      <w:proofErr w:type="gramStart"/>
      <w:r>
        <w:rPr>
          <w:b/>
          <w:sz w:val="22"/>
          <w:szCs w:val="22"/>
        </w:rPr>
        <w:t>61 от ППЗОП.</w:t>
      </w:r>
      <w:proofErr w:type="gramEnd"/>
      <w:r>
        <w:rPr>
          <w:b/>
          <w:sz w:val="22"/>
          <w:szCs w:val="22"/>
        </w:rPr>
        <w:t xml:space="preserve"> </w:t>
      </w:r>
    </w:p>
    <w:p w:rsidR="00CD5A80" w:rsidRDefault="00D11D88" w:rsidP="000F1F36">
      <w:pPr>
        <w:widowControl w:val="0"/>
        <w:autoSpaceDE w:val="0"/>
        <w:autoSpaceDN w:val="0"/>
        <w:adjustRightInd w:val="0"/>
        <w:ind w:right="-142"/>
        <w:jc w:val="both"/>
        <w:rPr>
          <w:sz w:val="22"/>
          <w:szCs w:val="22"/>
          <w:lang w:val="bg-BG"/>
        </w:rPr>
      </w:pPr>
      <w:r>
        <w:rPr>
          <w:sz w:val="22"/>
          <w:szCs w:val="22"/>
          <w:lang w:val="x-none"/>
        </w:rPr>
        <w:t xml:space="preserve">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 Обосновката може да се отнася до: </w:t>
      </w:r>
    </w:p>
    <w:p w:rsidR="00D11D88" w:rsidRDefault="00D11D88" w:rsidP="000F1F36">
      <w:pPr>
        <w:widowControl w:val="0"/>
        <w:autoSpaceDE w:val="0"/>
        <w:autoSpaceDN w:val="0"/>
        <w:adjustRightInd w:val="0"/>
        <w:ind w:right="-142"/>
        <w:jc w:val="both"/>
        <w:rPr>
          <w:sz w:val="22"/>
          <w:szCs w:val="22"/>
          <w:lang w:val="x-none"/>
        </w:rPr>
      </w:pPr>
      <w:r>
        <w:rPr>
          <w:sz w:val="22"/>
          <w:szCs w:val="22"/>
          <w:lang w:val="x-none"/>
        </w:rPr>
        <w:t>1. икономическите особености на производствения процес, на предоставяните услуги или на строителния метод;</w:t>
      </w:r>
    </w:p>
    <w:p w:rsidR="00D11D88" w:rsidRDefault="00D11D88" w:rsidP="00F03AFD">
      <w:pPr>
        <w:widowControl w:val="0"/>
        <w:autoSpaceDE w:val="0"/>
        <w:autoSpaceDN w:val="0"/>
        <w:adjustRightInd w:val="0"/>
        <w:ind w:right="-142"/>
        <w:jc w:val="both"/>
        <w:rPr>
          <w:sz w:val="22"/>
          <w:szCs w:val="22"/>
          <w:lang w:val="x-none"/>
        </w:rPr>
      </w:pPr>
      <w:r>
        <w:rPr>
          <w:sz w:val="22"/>
          <w:szCs w:val="22"/>
          <w:lang w:val="x-none"/>
        </w:rPr>
        <w:t>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D11D88" w:rsidRDefault="00D11D88" w:rsidP="00F03AFD">
      <w:pPr>
        <w:widowControl w:val="0"/>
        <w:autoSpaceDE w:val="0"/>
        <w:autoSpaceDN w:val="0"/>
        <w:adjustRightInd w:val="0"/>
        <w:ind w:right="-142"/>
        <w:jc w:val="both"/>
        <w:rPr>
          <w:sz w:val="22"/>
          <w:szCs w:val="22"/>
          <w:lang w:val="x-none"/>
        </w:rPr>
      </w:pPr>
      <w:r>
        <w:rPr>
          <w:sz w:val="22"/>
          <w:szCs w:val="22"/>
          <w:lang w:val="x-none"/>
        </w:rPr>
        <w:t>3. оригиналност на предложеното от участника решение по отношение на доставките;</w:t>
      </w:r>
    </w:p>
    <w:p w:rsidR="00D11D88" w:rsidRDefault="00D11D88" w:rsidP="00F03AFD">
      <w:pPr>
        <w:widowControl w:val="0"/>
        <w:autoSpaceDE w:val="0"/>
        <w:autoSpaceDN w:val="0"/>
        <w:adjustRightInd w:val="0"/>
        <w:ind w:right="-142"/>
        <w:jc w:val="both"/>
        <w:rPr>
          <w:sz w:val="22"/>
          <w:szCs w:val="22"/>
          <w:lang w:val="x-none"/>
        </w:rPr>
      </w:pPr>
      <w:r>
        <w:rPr>
          <w:sz w:val="22"/>
          <w:szCs w:val="22"/>
          <w:lang w:val="x-none"/>
        </w:rPr>
        <w:t>4. спазването на задълженията по чл. 115</w:t>
      </w:r>
      <w:r>
        <w:rPr>
          <w:sz w:val="22"/>
          <w:szCs w:val="22"/>
        </w:rPr>
        <w:t xml:space="preserve"> от ЗОП</w:t>
      </w:r>
      <w:r>
        <w:rPr>
          <w:sz w:val="22"/>
          <w:szCs w:val="22"/>
          <w:lang w:val="x-none"/>
        </w:rPr>
        <w:t>;</w:t>
      </w:r>
    </w:p>
    <w:p w:rsidR="00D11D88" w:rsidRDefault="00D11D88" w:rsidP="00F03AFD">
      <w:pPr>
        <w:widowControl w:val="0"/>
        <w:autoSpaceDE w:val="0"/>
        <w:autoSpaceDN w:val="0"/>
        <w:adjustRightInd w:val="0"/>
        <w:ind w:right="-142"/>
        <w:jc w:val="both"/>
        <w:rPr>
          <w:sz w:val="22"/>
          <w:szCs w:val="22"/>
          <w:lang w:val="bg-BG"/>
        </w:rPr>
      </w:pPr>
      <w:r>
        <w:rPr>
          <w:sz w:val="22"/>
          <w:szCs w:val="22"/>
          <w:lang w:val="x-none"/>
        </w:rPr>
        <w:t>5. възможността участникът да получи държавна помощ.</w:t>
      </w:r>
    </w:p>
    <w:p w:rsidR="00CD5A80" w:rsidRDefault="00D11D88" w:rsidP="000F1F36">
      <w:pPr>
        <w:widowControl w:val="0"/>
        <w:autoSpaceDE w:val="0"/>
        <w:autoSpaceDN w:val="0"/>
        <w:adjustRightInd w:val="0"/>
        <w:ind w:right="-142" w:firstLine="708"/>
        <w:jc w:val="both"/>
        <w:rPr>
          <w:sz w:val="22"/>
          <w:szCs w:val="22"/>
          <w:lang w:val="bg-BG"/>
        </w:rPr>
      </w:pPr>
      <w:r>
        <w:rPr>
          <w:sz w:val="22"/>
          <w:szCs w:val="22"/>
          <w:lang w:val="x-none"/>
        </w:rPr>
        <w:t>Получената обосновка се оценява по отношение на нейната пълнота и обективност относно обстоятелствата</w:t>
      </w:r>
      <w:r>
        <w:rPr>
          <w:sz w:val="22"/>
          <w:szCs w:val="22"/>
        </w:rPr>
        <w:t>,</w:t>
      </w:r>
      <w:r>
        <w:rPr>
          <w:sz w:val="22"/>
          <w:szCs w:val="22"/>
          <w:lang w:val="x-none"/>
        </w:rPr>
        <w:t xml:space="preserve"> на които се позовава участникът. При необходимост от участника може да бъде изискана уточняваща информация. </w:t>
      </w:r>
    </w:p>
    <w:p w:rsidR="00D11D88" w:rsidRDefault="00D11D88" w:rsidP="000F1F36">
      <w:pPr>
        <w:widowControl w:val="0"/>
        <w:autoSpaceDE w:val="0"/>
        <w:autoSpaceDN w:val="0"/>
        <w:adjustRightInd w:val="0"/>
        <w:ind w:right="-142" w:firstLine="708"/>
        <w:jc w:val="both"/>
        <w:rPr>
          <w:sz w:val="22"/>
          <w:szCs w:val="22"/>
          <w:lang w:val="x-none"/>
        </w:rPr>
      </w:pPr>
      <w:r>
        <w:rPr>
          <w:sz w:val="22"/>
          <w:szCs w:val="22"/>
          <w:lang w:val="x-none"/>
        </w:rPr>
        <w:t xml:space="preserve">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w:t>
      </w:r>
      <w:r>
        <w:rPr>
          <w:sz w:val="22"/>
          <w:szCs w:val="22"/>
          <w:lang w:val="x-none"/>
        </w:rPr>
        <w:lastRenderedPageBreak/>
        <w:t>международното екологично, социално и трудово право, които са изброени в приложение № 10</w:t>
      </w:r>
      <w:r>
        <w:rPr>
          <w:sz w:val="22"/>
          <w:szCs w:val="22"/>
        </w:rPr>
        <w:t xml:space="preserve"> към ЗОП</w:t>
      </w:r>
      <w:r>
        <w:rPr>
          <w:sz w:val="22"/>
          <w:szCs w:val="22"/>
          <w:lang w:val="x-none"/>
        </w:rPr>
        <w:t>.</w:t>
      </w:r>
    </w:p>
    <w:p w:rsidR="00D11D88" w:rsidRDefault="00D11D88" w:rsidP="000F1F36">
      <w:pPr>
        <w:widowControl w:val="0"/>
        <w:autoSpaceDE w:val="0"/>
        <w:autoSpaceDN w:val="0"/>
        <w:adjustRightInd w:val="0"/>
        <w:ind w:right="-142"/>
        <w:jc w:val="both"/>
        <w:rPr>
          <w:sz w:val="22"/>
          <w:szCs w:val="22"/>
          <w:lang w:val="x-none"/>
        </w:rPr>
      </w:pPr>
      <w:r>
        <w:rPr>
          <w:sz w:val="22"/>
          <w:szCs w:val="22"/>
          <w:lang w:val="x-none"/>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D11D88" w:rsidRDefault="00D11D88" w:rsidP="000F1F36">
      <w:pPr>
        <w:ind w:right="-142"/>
        <w:jc w:val="both"/>
        <w:rPr>
          <w:sz w:val="22"/>
          <w:szCs w:val="22"/>
          <w:lang w:val="x-none"/>
        </w:rPr>
      </w:pPr>
      <w:proofErr w:type="gramStart"/>
      <w:r>
        <w:rPr>
          <w:sz w:val="22"/>
          <w:szCs w:val="22"/>
        </w:rPr>
        <w:t>Комисията класира участниците по степента на съответствие на офертите с предварително обявените от възложителя условия.</w:t>
      </w:r>
      <w:proofErr w:type="gramEnd"/>
      <w:r>
        <w:rPr>
          <w:sz w:val="22"/>
          <w:szCs w:val="22"/>
        </w:rPr>
        <w:t xml:space="preserve"> </w:t>
      </w:r>
      <w:proofErr w:type="gramStart"/>
      <w:r>
        <w:rPr>
          <w:sz w:val="22"/>
          <w:szCs w:val="22"/>
        </w:rPr>
        <w:t>Когато комплексните оценки на две или повече оферти са равни, се прилага чл.</w:t>
      </w:r>
      <w:proofErr w:type="gramEnd"/>
      <w:r>
        <w:rPr>
          <w:sz w:val="22"/>
          <w:szCs w:val="22"/>
        </w:rPr>
        <w:t xml:space="preserve"> </w:t>
      </w:r>
      <w:proofErr w:type="gramStart"/>
      <w:r>
        <w:rPr>
          <w:sz w:val="22"/>
          <w:szCs w:val="22"/>
        </w:rPr>
        <w:t>58 от ППЗОП.</w:t>
      </w:r>
      <w:proofErr w:type="gramEnd"/>
    </w:p>
    <w:p w:rsidR="00D11D88" w:rsidRPr="00555903" w:rsidRDefault="00D11D88" w:rsidP="000F1F36">
      <w:pPr>
        <w:widowControl w:val="0"/>
        <w:autoSpaceDE w:val="0"/>
        <w:autoSpaceDN w:val="0"/>
        <w:adjustRightInd w:val="0"/>
        <w:ind w:right="-142"/>
        <w:jc w:val="both"/>
        <w:rPr>
          <w:sz w:val="22"/>
          <w:szCs w:val="22"/>
          <w:lang w:val="bg-BG"/>
        </w:rPr>
      </w:pPr>
      <w:proofErr w:type="gramStart"/>
      <w:r w:rsidRPr="00555903">
        <w:rPr>
          <w:sz w:val="22"/>
          <w:szCs w:val="22"/>
        </w:rPr>
        <w:t xml:space="preserve">Критерият за оценка на офертите е </w:t>
      </w:r>
      <w:r>
        <w:rPr>
          <w:b/>
          <w:sz w:val="22"/>
          <w:szCs w:val="22"/>
        </w:rPr>
        <w:t xml:space="preserve">„икономически най-изгодна оферта“, </w:t>
      </w:r>
      <w:r w:rsidRPr="00555903">
        <w:rPr>
          <w:sz w:val="22"/>
          <w:szCs w:val="22"/>
        </w:rPr>
        <w:t xml:space="preserve">въз основа на </w:t>
      </w:r>
      <w:r>
        <w:rPr>
          <w:b/>
          <w:sz w:val="22"/>
          <w:szCs w:val="22"/>
        </w:rPr>
        <w:t xml:space="preserve">критерий за възлагане – </w:t>
      </w:r>
      <w:r>
        <w:rPr>
          <w:b/>
          <w:sz w:val="22"/>
          <w:szCs w:val="22"/>
          <w:lang w:val="bg-BG"/>
        </w:rPr>
        <w:t xml:space="preserve">най-ниска </w:t>
      </w:r>
      <w:r>
        <w:rPr>
          <w:b/>
          <w:sz w:val="22"/>
          <w:szCs w:val="22"/>
        </w:rPr>
        <w:t>цена</w:t>
      </w:r>
      <w:r>
        <w:rPr>
          <w:b/>
          <w:sz w:val="22"/>
          <w:szCs w:val="22"/>
          <w:lang w:val="bg-BG"/>
        </w:rPr>
        <w:t xml:space="preserve"> – предложена цена за 1 </w:t>
      </w:r>
      <w:r>
        <w:rPr>
          <w:b/>
          <w:sz w:val="22"/>
          <w:szCs w:val="22"/>
        </w:rPr>
        <w:t xml:space="preserve">Mwh </w:t>
      </w:r>
      <w:r w:rsidRPr="00555903">
        <w:rPr>
          <w:sz w:val="22"/>
          <w:szCs w:val="22"/>
          <w:lang w:val="bg-BG"/>
        </w:rPr>
        <w:t>нетна активна енергия.</w:t>
      </w:r>
      <w:proofErr w:type="gramEnd"/>
      <w:r w:rsidRPr="00555903">
        <w:rPr>
          <w:sz w:val="22"/>
          <w:szCs w:val="22"/>
          <w:lang w:val="bg-BG"/>
        </w:rPr>
        <w:t xml:space="preserve"> </w:t>
      </w:r>
    </w:p>
    <w:p w:rsidR="00D11D88" w:rsidRDefault="00D11D88" w:rsidP="000F1F36">
      <w:pPr>
        <w:keepNext/>
        <w:ind w:right="-142"/>
        <w:jc w:val="center"/>
        <w:outlineLvl w:val="2"/>
        <w:rPr>
          <w:b/>
          <w:spacing w:val="20"/>
          <w:sz w:val="22"/>
          <w:szCs w:val="22"/>
          <w:lang w:eastAsia="bg-BG"/>
        </w:rPr>
      </w:pPr>
      <w:r>
        <w:rPr>
          <w:b/>
          <w:spacing w:val="20"/>
          <w:sz w:val="22"/>
          <w:szCs w:val="22"/>
        </w:rPr>
        <w:t>Б)</w:t>
      </w:r>
      <w:r>
        <w:rPr>
          <w:b/>
          <w:caps/>
          <w:spacing w:val="20"/>
          <w:sz w:val="22"/>
          <w:szCs w:val="22"/>
        </w:rPr>
        <w:t xml:space="preserve"> </w:t>
      </w:r>
      <w:r>
        <w:rPr>
          <w:b/>
          <w:spacing w:val="20"/>
          <w:sz w:val="22"/>
          <w:szCs w:val="22"/>
        </w:rPr>
        <w:t>Класиране и определяне на Изпълнител. Прекратяване на процедурата</w:t>
      </w:r>
      <w:bookmarkEnd w:id="7"/>
    </w:p>
    <w:p w:rsidR="00D11D88" w:rsidRDefault="00D11D88" w:rsidP="000F1F36">
      <w:pPr>
        <w:ind w:right="-142"/>
        <w:jc w:val="both"/>
        <w:rPr>
          <w:sz w:val="22"/>
          <w:szCs w:val="22"/>
          <w:lang w:val="bg-BG"/>
        </w:rPr>
      </w:pPr>
      <w:proofErr w:type="gramStart"/>
      <w:r>
        <w:rPr>
          <w:sz w:val="22"/>
          <w:szCs w:val="22"/>
        </w:rPr>
        <w:t>Възложителят обявява с мотивирано решение за класирането на участниците и участника, определен за Изпълнител, не по-късно от 10 дни след приключване работата на комисията.</w:t>
      </w:r>
      <w:proofErr w:type="gramEnd"/>
      <w:r>
        <w:rPr>
          <w:sz w:val="22"/>
          <w:szCs w:val="22"/>
        </w:rPr>
        <w:t xml:space="preserve"> </w:t>
      </w:r>
      <w:proofErr w:type="gramStart"/>
      <w:r>
        <w:rPr>
          <w:sz w:val="22"/>
          <w:szCs w:val="22"/>
        </w:rPr>
        <w:t>В решението Възложителят посочва и отстранените от участие в процедурата участници и мотивите за отстраняването им.</w:t>
      </w:r>
      <w:proofErr w:type="gramEnd"/>
      <w:r>
        <w:rPr>
          <w:sz w:val="22"/>
          <w:szCs w:val="22"/>
        </w:rPr>
        <w:t xml:space="preserve"> </w:t>
      </w:r>
      <w:proofErr w:type="gramStart"/>
      <w:r>
        <w:rPr>
          <w:sz w:val="22"/>
          <w:szCs w:val="22"/>
        </w:rPr>
        <w:t>Възложителят изпраща решението на участниците в тридневен срок от издаването му.</w:t>
      </w:r>
      <w:proofErr w:type="gramEnd"/>
      <w:r>
        <w:rPr>
          <w:sz w:val="22"/>
          <w:szCs w:val="22"/>
        </w:rPr>
        <w:t xml:space="preserve"> </w:t>
      </w:r>
    </w:p>
    <w:p w:rsidR="00D11D88" w:rsidRDefault="00D11D88" w:rsidP="000F1F36">
      <w:pPr>
        <w:ind w:right="-142"/>
        <w:jc w:val="both"/>
        <w:rPr>
          <w:sz w:val="22"/>
          <w:szCs w:val="22"/>
        </w:rPr>
      </w:pPr>
      <w:proofErr w:type="gramStart"/>
      <w:r>
        <w:rPr>
          <w:sz w:val="22"/>
          <w:szCs w:val="22"/>
        </w:rPr>
        <w:t xml:space="preserve">Възложителят публикува в профила на купувача мотивираното решение за класирането на участниците и участника, определен за Изпълнител. </w:t>
      </w:r>
      <w:bookmarkStart w:id="8" w:name="_Ref78438554"/>
      <w:r>
        <w:rPr>
          <w:sz w:val="22"/>
          <w:szCs w:val="22"/>
        </w:rPr>
        <w:t>Решението се изпращат в един и същи ден на участниците и се публикуват в профила на купувача.</w:t>
      </w:r>
      <w:proofErr w:type="gramEnd"/>
    </w:p>
    <w:p w:rsidR="00D11D88" w:rsidRDefault="00D11D88" w:rsidP="000F1F36">
      <w:pPr>
        <w:ind w:right="-142"/>
        <w:jc w:val="both"/>
        <w:rPr>
          <w:sz w:val="22"/>
          <w:szCs w:val="22"/>
        </w:rPr>
      </w:pPr>
      <w:r>
        <w:rPr>
          <w:sz w:val="22"/>
          <w:szCs w:val="22"/>
        </w:rPr>
        <w:t xml:space="preserve">Възложителят </w:t>
      </w:r>
      <w:r>
        <w:rPr>
          <w:b/>
          <w:i/>
          <w:sz w:val="22"/>
          <w:szCs w:val="22"/>
        </w:rPr>
        <w:t xml:space="preserve">прекратява </w:t>
      </w:r>
      <w:r>
        <w:rPr>
          <w:sz w:val="22"/>
          <w:szCs w:val="22"/>
        </w:rPr>
        <w:t>процедурата с мотивирано решение, когато:</w:t>
      </w:r>
      <w:bookmarkStart w:id="9" w:name="_Ref78437284"/>
      <w:bookmarkEnd w:id="8"/>
    </w:p>
    <w:p w:rsidR="00D11D88" w:rsidRDefault="00D11D88" w:rsidP="000F1F36">
      <w:pPr>
        <w:numPr>
          <w:ilvl w:val="0"/>
          <w:numId w:val="4"/>
        </w:numPr>
        <w:ind w:right="-142"/>
        <w:jc w:val="both"/>
        <w:rPr>
          <w:sz w:val="22"/>
          <w:szCs w:val="22"/>
          <w:lang w:val="bg-BG"/>
        </w:rPr>
      </w:pPr>
      <w:r>
        <w:rPr>
          <w:sz w:val="22"/>
          <w:szCs w:val="22"/>
          <w:lang w:val="x-none"/>
        </w:rPr>
        <w:t>не е подадена нито една оферта;</w:t>
      </w:r>
    </w:p>
    <w:p w:rsidR="00D11D88" w:rsidRDefault="00D11D88" w:rsidP="000F1F36">
      <w:pPr>
        <w:widowControl w:val="0"/>
        <w:numPr>
          <w:ilvl w:val="0"/>
          <w:numId w:val="4"/>
        </w:numPr>
        <w:autoSpaceDE w:val="0"/>
        <w:autoSpaceDN w:val="0"/>
        <w:adjustRightInd w:val="0"/>
        <w:ind w:right="-142"/>
        <w:jc w:val="both"/>
        <w:rPr>
          <w:sz w:val="22"/>
          <w:szCs w:val="22"/>
          <w:lang w:val="x-none" w:eastAsia="bg-BG"/>
        </w:rPr>
      </w:pPr>
      <w:r>
        <w:rPr>
          <w:sz w:val="22"/>
          <w:szCs w:val="22"/>
          <w:lang w:val="x-none"/>
        </w:rPr>
        <w:t>всички оферти или заявления за участие не отговарят на условията за представяне, включително за форма, начин и срок, или са неподходящи;</w:t>
      </w:r>
    </w:p>
    <w:p w:rsidR="00D11D88" w:rsidRPr="00555903" w:rsidRDefault="00D11D88" w:rsidP="000F1F36">
      <w:pPr>
        <w:widowControl w:val="0"/>
        <w:numPr>
          <w:ilvl w:val="0"/>
          <w:numId w:val="4"/>
        </w:numPr>
        <w:autoSpaceDE w:val="0"/>
        <w:autoSpaceDN w:val="0"/>
        <w:adjustRightInd w:val="0"/>
        <w:ind w:right="-142"/>
        <w:jc w:val="both"/>
        <w:rPr>
          <w:sz w:val="22"/>
          <w:szCs w:val="22"/>
          <w:lang w:val="x-none"/>
        </w:rPr>
      </w:pPr>
      <w:r>
        <w:rPr>
          <w:sz w:val="22"/>
          <w:szCs w:val="22"/>
          <w:lang w:val="x-none"/>
        </w:rPr>
        <w:t>първият и вторият класиран участник откаже да сключи договор;</w:t>
      </w:r>
    </w:p>
    <w:p w:rsidR="00D11D88" w:rsidRPr="001950D4" w:rsidRDefault="00D11D88" w:rsidP="000F1F36">
      <w:pPr>
        <w:widowControl w:val="0"/>
        <w:numPr>
          <w:ilvl w:val="0"/>
          <w:numId w:val="4"/>
        </w:numPr>
        <w:autoSpaceDE w:val="0"/>
        <w:autoSpaceDN w:val="0"/>
        <w:adjustRightInd w:val="0"/>
        <w:ind w:right="-142"/>
        <w:jc w:val="both"/>
        <w:rPr>
          <w:sz w:val="22"/>
          <w:szCs w:val="22"/>
          <w:lang w:val="x-none"/>
        </w:rPr>
      </w:pPr>
      <w:r>
        <w:rPr>
          <w:sz w:val="22"/>
          <w:szCs w:val="22"/>
          <w:lang w:val="x-none"/>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D11D88" w:rsidRDefault="00D11D88" w:rsidP="000F1F36">
      <w:pPr>
        <w:widowControl w:val="0"/>
        <w:numPr>
          <w:ilvl w:val="0"/>
          <w:numId w:val="4"/>
        </w:numPr>
        <w:autoSpaceDE w:val="0"/>
        <w:autoSpaceDN w:val="0"/>
        <w:adjustRightInd w:val="0"/>
        <w:ind w:right="-142"/>
        <w:jc w:val="both"/>
        <w:rPr>
          <w:sz w:val="22"/>
          <w:szCs w:val="22"/>
          <w:lang w:val="x-none"/>
        </w:rPr>
      </w:pPr>
      <w:r>
        <w:rPr>
          <w:sz w:val="22"/>
          <w:szCs w:val="22"/>
          <w:lang w:val="x-none"/>
        </w:rPr>
        <w:t>поради неизпълнение на някое от условията по чл. 112, ал. 1</w:t>
      </w:r>
      <w:r>
        <w:rPr>
          <w:sz w:val="22"/>
          <w:szCs w:val="22"/>
        </w:rPr>
        <w:t xml:space="preserve"> от ЗОП</w:t>
      </w:r>
      <w:r>
        <w:rPr>
          <w:sz w:val="22"/>
          <w:szCs w:val="22"/>
          <w:lang w:val="x-none"/>
        </w:rPr>
        <w:t xml:space="preserve"> не се сключва договор за обществена поръчка;</w:t>
      </w:r>
    </w:p>
    <w:p w:rsidR="00D11D88" w:rsidRDefault="00D11D88" w:rsidP="000F1F36">
      <w:pPr>
        <w:widowControl w:val="0"/>
        <w:numPr>
          <w:ilvl w:val="0"/>
          <w:numId w:val="4"/>
        </w:numPr>
        <w:autoSpaceDE w:val="0"/>
        <w:autoSpaceDN w:val="0"/>
        <w:adjustRightInd w:val="0"/>
        <w:ind w:right="-142"/>
        <w:jc w:val="both"/>
        <w:rPr>
          <w:sz w:val="22"/>
          <w:szCs w:val="22"/>
          <w:lang w:val="x-none"/>
        </w:rPr>
      </w:pPr>
      <w:r>
        <w:rPr>
          <w:sz w:val="22"/>
          <w:szCs w:val="22"/>
          <w:lang w:val="x-none"/>
        </w:rPr>
        <w:t>всички оферти, които отговарят на предварително обявените от възложителя условия, надвишават финансовия ресурс, който той може да осигури;</w:t>
      </w:r>
    </w:p>
    <w:p w:rsidR="00D11D88" w:rsidRDefault="00D11D88" w:rsidP="000F1F36">
      <w:pPr>
        <w:widowControl w:val="0"/>
        <w:numPr>
          <w:ilvl w:val="0"/>
          <w:numId w:val="4"/>
        </w:numPr>
        <w:autoSpaceDE w:val="0"/>
        <w:autoSpaceDN w:val="0"/>
        <w:adjustRightInd w:val="0"/>
        <w:ind w:right="-142"/>
        <w:jc w:val="both"/>
        <w:rPr>
          <w:sz w:val="22"/>
          <w:szCs w:val="22"/>
          <w:lang w:val="x-none"/>
        </w:rPr>
      </w:pPr>
      <w:r>
        <w:rPr>
          <w:sz w:val="22"/>
          <w:szCs w:val="22"/>
          <w:lang w:val="x-none"/>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D11D88" w:rsidRDefault="00D11D88" w:rsidP="000F1F36">
      <w:pPr>
        <w:widowControl w:val="0"/>
        <w:numPr>
          <w:ilvl w:val="0"/>
          <w:numId w:val="4"/>
        </w:numPr>
        <w:autoSpaceDE w:val="0"/>
        <w:autoSpaceDN w:val="0"/>
        <w:adjustRightInd w:val="0"/>
        <w:ind w:right="-142"/>
        <w:jc w:val="both"/>
        <w:rPr>
          <w:sz w:val="22"/>
          <w:szCs w:val="22"/>
          <w:lang w:val="x-none"/>
        </w:rPr>
      </w:pPr>
      <w:r>
        <w:rPr>
          <w:sz w:val="22"/>
          <w:szCs w:val="22"/>
          <w:lang w:val="x-none"/>
        </w:rPr>
        <w:t>са необходими съществени промени в условията на обявената поръчка, които биха променили кръга на заинтересованите лица.</w:t>
      </w:r>
    </w:p>
    <w:p w:rsidR="00D11D88" w:rsidRDefault="00D11D88" w:rsidP="000F1F36">
      <w:pPr>
        <w:ind w:right="-142" w:firstLine="709"/>
        <w:jc w:val="both"/>
        <w:rPr>
          <w:sz w:val="22"/>
          <w:szCs w:val="22"/>
          <w:lang w:val="bg-BG"/>
        </w:rPr>
      </w:pPr>
      <w:r>
        <w:rPr>
          <w:sz w:val="22"/>
          <w:szCs w:val="22"/>
        </w:rPr>
        <w:t xml:space="preserve">Възложителят </w:t>
      </w:r>
      <w:r>
        <w:rPr>
          <w:b/>
          <w:i/>
          <w:sz w:val="22"/>
          <w:szCs w:val="22"/>
        </w:rPr>
        <w:t>може да прекрати</w:t>
      </w:r>
      <w:r>
        <w:rPr>
          <w:sz w:val="22"/>
          <w:szCs w:val="22"/>
        </w:rPr>
        <w:t xml:space="preserve"> процедурата с мотивирано решение и когато:</w:t>
      </w:r>
    </w:p>
    <w:bookmarkEnd w:id="9"/>
    <w:p w:rsidR="00D11D88" w:rsidRDefault="00D11D88" w:rsidP="000F1F36">
      <w:pPr>
        <w:numPr>
          <w:ilvl w:val="0"/>
          <w:numId w:val="5"/>
        </w:numPr>
        <w:tabs>
          <w:tab w:val="left" w:pos="-1701"/>
        </w:tabs>
        <w:ind w:right="-142"/>
        <w:jc w:val="both"/>
        <w:rPr>
          <w:sz w:val="22"/>
          <w:szCs w:val="22"/>
        </w:rPr>
      </w:pPr>
      <w:r>
        <w:rPr>
          <w:sz w:val="22"/>
          <w:szCs w:val="22"/>
        </w:rPr>
        <w:t>е подадена само една оферта;</w:t>
      </w:r>
    </w:p>
    <w:p w:rsidR="00D11D88" w:rsidRDefault="00D11D88" w:rsidP="000F1F36">
      <w:pPr>
        <w:numPr>
          <w:ilvl w:val="0"/>
          <w:numId w:val="5"/>
        </w:numPr>
        <w:tabs>
          <w:tab w:val="left" w:pos="-1701"/>
        </w:tabs>
        <w:ind w:right="-142"/>
        <w:jc w:val="both"/>
        <w:rPr>
          <w:sz w:val="22"/>
          <w:szCs w:val="22"/>
        </w:rPr>
      </w:pPr>
      <w:r>
        <w:rPr>
          <w:sz w:val="22"/>
          <w:szCs w:val="22"/>
        </w:rPr>
        <w:t>има само една подходяща оферта;</w:t>
      </w:r>
    </w:p>
    <w:p w:rsidR="00D11D88" w:rsidRDefault="00D11D88" w:rsidP="000F1F36">
      <w:pPr>
        <w:numPr>
          <w:ilvl w:val="0"/>
          <w:numId w:val="5"/>
        </w:numPr>
        <w:tabs>
          <w:tab w:val="left" w:pos="-1701"/>
        </w:tabs>
        <w:ind w:right="-142"/>
        <w:jc w:val="both"/>
        <w:rPr>
          <w:sz w:val="22"/>
          <w:szCs w:val="22"/>
        </w:rPr>
      </w:pPr>
      <w:r>
        <w:rPr>
          <w:sz w:val="22"/>
          <w:szCs w:val="22"/>
        </w:rPr>
        <w:t>участникът, класиран на първо място:</w:t>
      </w:r>
    </w:p>
    <w:p w:rsidR="00D11D88" w:rsidRDefault="00D11D88" w:rsidP="000F1F36">
      <w:pPr>
        <w:tabs>
          <w:tab w:val="left" w:pos="-1701"/>
        </w:tabs>
        <w:ind w:right="-142"/>
        <w:jc w:val="both"/>
        <w:rPr>
          <w:sz w:val="22"/>
          <w:szCs w:val="22"/>
        </w:rPr>
      </w:pPr>
      <w:r>
        <w:rPr>
          <w:sz w:val="22"/>
          <w:szCs w:val="22"/>
        </w:rPr>
        <w:t xml:space="preserve"> а) </w:t>
      </w:r>
      <w:proofErr w:type="gramStart"/>
      <w:r>
        <w:rPr>
          <w:sz w:val="22"/>
          <w:szCs w:val="22"/>
        </w:rPr>
        <w:t>откаже</w:t>
      </w:r>
      <w:proofErr w:type="gramEnd"/>
      <w:r>
        <w:rPr>
          <w:sz w:val="22"/>
          <w:szCs w:val="22"/>
        </w:rPr>
        <w:t xml:space="preserve"> да сключи договор;</w:t>
      </w:r>
    </w:p>
    <w:p w:rsidR="00D11D88" w:rsidRDefault="00D11D88" w:rsidP="000F1F36">
      <w:pPr>
        <w:tabs>
          <w:tab w:val="left" w:pos="-1701"/>
        </w:tabs>
        <w:ind w:right="-142"/>
        <w:jc w:val="both"/>
        <w:rPr>
          <w:sz w:val="22"/>
          <w:szCs w:val="22"/>
        </w:rPr>
      </w:pPr>
      <w:r>
        <w:rPr>
          <w:sz w:val="22"/>
          <w:szCs w:val="22"/>
        </w:rPr>
        <w:t xml:space="preserve"> б) </w:t>
      </w:r>
      <w:proofErr w:type="gramStart"/>
      <w:r>
        <w:rPr>
          <w:sz w:val="22"/>
          <w:szCs w:val="22"/>
        </w:rPr>
        <w:t>не</w:t>
      </w:r>
      <w:proofErr w:type="gramEnd"/>
      <w:r>
        <w:rPr>
          <w:sz w:val="22"/>
          <w:szCs w:val="22"/>
        </w:rPr>
        <w:t xml:space="preserve"> изпълни някое от условията по чл. </w:t>
      </w:r>
      <w:proofErr w:type="gramStart"/>
      <w:r>
        <w:rPr>
          <w:sz w:val="22"/>
          <w:szCs w:val="22"/>
        </w:rPr>
        <w:t>112, ал.</w:t>
      </w:r>
      <w:proofErr w:type="gramEnd"/>
      <w:r>
        <w:rPr>
          <w:sz w:val="22"/>
          <w:szCs w:val="22"/>
        </w:rPr>
        <w:t xml:space="preserve"> 1 от ЗОП или</w:t>
      </w:r>
    </w:p>
    <w:p w:rsidR="00D11D88" w:rsidRDefault="00D11D88" w:rsidP="000F1F36">
      <w:pPr>
        <w:tabs>
          <w:tab w:val="left" w:pos="-1701"/>
        </w:tabs>
        <w:ind w:right="-142"/>
        <w:jc w:val="both"/>
        <w:rPr>
          <w:sz w:val="22"/>
          <w:szCs w:val="22"/>
        </w:rPr>
      </w:pPr>
      <w:r>
        <w:rPr>
          <w:sz w:val="22"/>
          <w:szCs w:val="22"/>
        </w:rPr>
        <w:t xml:space="preserve"> в) </w:t>
      </w:r>
      <w:proofErr w:type="gramStart"/>
      <w:r>
        <w:rPr>
          <w:sz w:val="22"/>
          <w:szCs w:val="22"/>
        </w:rPr>
        <w:t>не</w:t>
      </w:r>
      <w:proofErr w:type="gramEnd"/>
      <w:r>
        <w:rPr>
          <w:sz w:val="22"/>
          <w:szCs w:val="22"/>
        </w:rPr>
        <w:t xml:space="preserve"> докаже, че не са налице основания за отстраняване от процедурата.</w:t>
      </w:r>
    </w:p>
    <w:p w:rsidR="00D11D88" w:rsidRDefault="00D11D88" w:rsidP="000F1F36">
      <w:pPr>
        <w:tabs>
          <w:tab w:val="left" w:pos="-1701"/>
        </w:tabs>
        <w:ind w:right="-142"/>
        <w:jc w:val="both"/>
        <w:rPr>
          <w:sz w:val="22"/>
          <w:szCs w:val="22"/>
        </w:rPr>
      </w:pPr>
      <w:proofErr w:type="gramStart"/>
      <w:r>
        <w:rPr>
          <w:sz w:val="22"/>
          <w:szCs w:val="22"/>
        </w:rPr>
        <w:t>В тридневен срок от вземане на решението за прекратяване възложителят в един и същи ден изпраща решението до всички участници и го публикува в профила на купувача.</w:t>
      </w:r>
      <w:proofErr w:type="gramEnd"/>
    </w:p>
    <w:p w:rsidR="00F03AFD" w:rsidRDefault="00F03AFD" w:rsidP="000F1F36">
      <w:pPr>
        <w:tabs>
          <w:tab w:val="left" w:pos="-1701"/>
        </w:tabs>
        <w:ind w:right="-142"/>
        <w:jc w:val="center"/>
        <w:rPr>
          <w:b/>
          <w:sz w:val="22"/>
          <w:szCs w:val="22"/>
          <w:lang w:val="bg-BG"/>
        </w:rPr>
      </w:pPr>
    </w:p>
    <w:p w:rsidR="00D11D88" w:rsidRDefault="00D11D88" w:rsidP="000F1F36">
      <w:pPr>
        <w:tabs>
          <w:tab w:val="left" w:pos="-1701"/>
        </w:tabs>
        <w:ind w:right="-142"/>
        <w:jc w:val="center"/>
        <w:rPr>
          <w:b/>
          <w:sz w:val="22"/>
          <w:szCs w:val="22"/>
          <w:lang w:val="bg-BG"/>
        </w:rPr>
      </w:pPr>
      <w:proofErr w:type="gramStart"/>
      <w:r>
        <w:rPr>
          <w:b/>
          <w:sz w:val="22"/>
          <w:szCs w:val="22"/>
        </w:rPr>
        <w:t>РАЗДЕЛ V.</w:t>
      </w:r>
      <w:proofErr w:type="gramEnd"/>
    </w:p>
    <w:p w:rsidR="00D11D88" w:rsidRDefault="00D11D88" w:rsidP="000F1F36">
      <w:pPr>
        <w:keepNext/>
        <w:ind w:right="-142"/>
        <w:jc w:val="center"/>
        <w:outlineLvl w:val="1"/>
        <w:rPr>
          <w:b/>
          <w:iCs/>
          <w:spacing w:val="20"/>
          <w:sz w:val="22"/>
          <w:szCs w:val="22"/>
          <w:lang w:eastAsia="bg-BG"/>
        </w:rPr>
      </w:pPr>
      <w:proofErr w:type="gramStart"/>
      <w:r>
        <w:rPr>
          <w:b/>
          <w:iCs/>
          <w:spacing w:val="20"/>
          <w:sz w:val="22"/>
          <w:szCs w:val="22"/>
        </w:rPr>
        <w:t>СКЛЮЧВАНЕ НА ДОГОВОР ЗА ВЪЗЛАГАНЕ НА ИЗПЪЛНЕНИЕТО.</w:t>
      </w:r>
      <w:proofErr w:type="gramEnd"/>
    </w:p>
    <w:p w:rsidR="00D11D88" w:rsidRDefault="00D11D88" w:rsidP="000F1F36">
      <w:pPr>
        <w:ind w:right="-142"/>
        <w:jc w:val="center"/>
        <w:rPr>
          <w:b/>
          <w:caps/>
          <w:sz w:val="22"/>
          <w:szCs w:val="22"/>
        </w:rPr>
      </w:pPr>
      <w:r>
        <w:rPr>
          <w:b/>
          <w:caps/>
          <w:sz w:val="22"/>
          <w:szCs w:val="22"/>
        </w:rPr>
        <w:t>ДОГОВОР ЗА ПОДИЗПЪЛНЕНИЕ</w:t>
      </w:r>
    </w:p>
    <w:p w:rsidR="00D11D88" w:rsidRPr="00CA72E4" w:rsidRDefault="00D11D88" w:rsidP="000F1F36">
      <w:pPr>
        <w:pStyle w:val="NoSpacing"/>
        <w:ind w:right="-142"/>
        <w:jc w:val="both"/>
        <w:rPr>
          <w:rFonts w:ascii="Times New Roman" w:hAnsi="Times New Roman"/>
        </w:rPr>
      </w:pPr>
      <w:r>
        <w:rPr>
          <w:rFonts w:ascii="Times New Roman" w:hAnsi="Times New Roman"/>
        </w:rPr>
        <w:t xml:space="preserve">След влизането в сила на решението за избор на изпълнител страните уговарят датата и начина за сключване на договора. 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w:t>
      </w:r>
      <w:r w:rsidRPr="00CA72E4">
        <w:rPr>
          <w:rFonts w:ascii="Times New Roman" w:hAnsi="Times New Roman"/>
        </w:rPr>
        <w:t xml:space="preserve">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w:t>
      </w:r>
      <w:r w:rsidRPr="00CA72E4">
        <w:rPr>
          <w:rFonts w:ascii="Times New Roman" w:hAnsi="Times New Roman"/>
        </w:rPr>
        <w:lastRenderedPageBreak/>
        <w:t xml:space="preserve">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CA72E4" w:rsidRPr="00CA72E4" w:rsidRDefault="00CA72E4" w:rsidP="00CA72E4">
      <w:pPr>
        <w:ind w:right="-284" w:firstLine="708"/>
        <w:jc w:val="both"/>
        <w:rPr>
          <w:bCs/>
          <w:iCs/>
          <w:color w:val="000000"/>
          <w:sz w:val="22"/>
          <w:szCs w:val="22"/>
          <w:lang w:eastAsia="bg-BG"/>
        </w:rPr>
      </w:pPr>
      <w:r w:rsidRPr="00CA72E4">
        <w:rPr>
          <w:bCs/>
          <w:iCs/>
          <w:color w:val="000000"/>
          <w:sz w:val="22"/>
          <w:szCs w:val="22"/>
          <w:lang w:eastAsia="bg-BG"/>
        </w:rPr>
        <w:t>Възложителят не сключва договор с избран за изпълнител участник, за когото не може да бъде извършено идентифицирането на физическо лице, което е действителен собственик на клиент – юридическо лице или друго правно образувание, съгласно чл.37</w:t>
      </w:r>
      <w:proofErr w:type="gramStart"/>
      <w:r w:rsidRPr="00CA72E4">
        <w:rPr>
          <w:bCs/>
          <w:iCs/>
          <w:color w:val="000000"/>
          <w:sz w:val="22"/>
          <w:szCs w:val="22"/>
          <w:lang w:eastAsia="bg-BG"/>
        </w:rPr>
        <w:t>,ал</w:t>
      </w:r>
      <w:proofErr w:type="gramEnd"/>
      <w:r w:rsidRPr="00CA72E4">
        <w:rPr>
          <w:bCs/>
          <w:iCs/>
          <w:color w:val="000000"/>
          <w:sz w:val="22"/>
          <w:szCs w:val="22"/>
          <w:lang w:eastAsia="bg-BG"/>
        </w:rPr>
        <w:t xml:space="preserve">. </w:t>
      </w:r>
      <w:proofErr w:type="gramStart"/>
      <w:r w:rsidRPr="00CA72E4">
        <w:rPr>
          <w:bCs/>
          <w:iCs/>
          <w:color w:val="000000"/>
          <w:sz w:val="22"/>
          <w:szCs w:val="22"/>
          <w:lang w:eastAsia="bg-BG"/>
        </w:rPr>
        <w:t>1 от ППЗМИП.</w:t>
      </w:r>
      <w:proofErr w:type="gramEnd"/>
      <w:r w:rsidRPr="00CA72E4">
        <w:rPr>
          <w:bCs/>
          <w:i/>
          <w:iCs/>
          <w:color w:val="000000"/>
          <w:sz w:val="22"/>
          <w:szCs w:val="22"/>
          <w:lang w:eastAsia="bg-BG"/>
        </w:rPr>
        <w:t xml:space="preserve">  </w:t>
      </w:r>
    </w:p>
    <w:p w:rsidR="00CA72E4" w:rsidRPr="00CA72E4" w:rsidRDefault="00CA72E4" w:rsidP="00CA72E4">
      <w:pPr>
        <w:pStyle w:val="NoSpacing"/>
        <w:ind w:right="-284" w:firstLine="708"/>
        <w:jc w:val="both"/>
        <w:rPr>
          <w:rFonts w:ascii="Times New Roman" w:eastAsia="Calibri" w:hAnsi="Times New Roman"/>
          <w:i/>
          <w:lang w:val="en-US"/>
        </w:rPr>
      </w:pPr>
      <w:r w:rsidRPr="00CA72E4">
        <w:rPr>
          <w:rFonts w:ascii="Times New Roman" w:hAnsi="Times New Roman"/>
          <w:i/>
          <w:shd w:val="clear" w:color="auto" w:fill="FFFFFF"/>
          <w:lang w:bidi="bg-BG"/>
        </w:rPr>
        <w:t>Избраният за изпълнител представя декларации по</w:t>
      </w:r>
      <w:r w:rsidRPr="00CA72E4">
        <w:rPr>
          <w:rFonts w:ascii="Times New Roman" w:hAnsi="Times New Roman"/>
          <w:i/>
          <w:shd w:val="clear" w:color="auto" w:fill="FFFFFF"/>
          <w:lang w:val="en-US" w:bidi="bg-BG"/>
        </w:rPr>
        <w:t xml:space="preserve"> </w:t>
      </w:r>
      <w:r w:rsidRPr="00CA72E4">
        <w:rPr>
          <w:rFonts w:ascii="Times New Roman" w:hAnsi="Times New Roman"/>
          <w:i/>
          <w:shd w:val="clear" w:color="auto" w:fill="FFFFFF"/>
          <w:lang w:bidi="bg-BG"/>
        </w:rPr>
        <w:t xml:space="preserve">чл. 59, ал. 1, т. 3 от Закона за мерките срещу изпирането на пари - представя се по Образец № 6. Когато участникът, определен за изпълнител, е юридическо лице, декларацията се подписва от лицата, които го представляват. </w:t>
      </w:r>
    </w:p>
    <w:p w:rsidR="00CA72E4" w:rsidRPr="00CA72E4" w:rsidRDefault="00CA72E4" w:rsidP="00CA72E4">
      <w:pPr>
        <w:pStyle w:val="NoSpacing"/>
        <w:ind w:right="-284"/>
        <w:jc w:val="both"/>
        <w:rPr>
          <w:rFonts w:ascii="Times New Roman" w:hAnsi="Times New Roman"/>
        </w:rPr>
      </w:pPr>
      <w:r w:rsidRPr="00CA72E4">
        <w:rPr>
          <w:rFonts w:ascii="Times New Roman" w:hAnsi="Times New Roman"/>
          <w:lang w:val="en-US"/>
        </w:rPr>
        <w:t xml:space="preserve"> </w:t>
      </w:r>
      <w:r w:rsidRPr="00CA72E4">
        <w:rPr>
          <w:rFonts w:ascii="Times New Roman" w:hAnsi="Times New Roman"/>
        </w:rPr>
        <w:tab/>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или включване на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ал. 14-15 от ЗОП. Подизпълнителите нямат право да превъзлагат една или повече от дейностите, които са включени в предмета на договора за подизпълнение.</w:t>
      </w:r>
    </w:p>
    <w:p w:rsidR="00CA72E4" w:rsidRPr="00CA72E4" w:rsidRDefault="00CA72E4" w:rsidP="00CA72E4">
      <w:pPr>
        <w:widowControl w:val="0"/>
        <w:autoSpaceDE w:val="0"/>
        <w:autoSpaceDN w:val="0"/>
        <w:adjustRightInd w:val="0"/>
        <w:ind w:right="-284"/>
        <w:jc w:val="both"/>
        <w:rPr>
          <w:b/>
          <w:bCs/>
          <w:sz w:val="22"/>
          <w:szCs w:val="22"/>
          <w:lang w:eastAsia="bg-BG"/>
        </w:rPr>
      </w:pPr>
      <w:proofErr w:type="gramStart"/>
      <w:r w:rsidRPr="00CA72E4">
        <w:rPr>
          <w:b/>
          <w:sz w:val="22"/>
          <w:szCs w:val="22"/>
        </w:rPr>
        <w:t>Изменение на договора.</w:t>
      </w:r>
      <w:proofErr w:type="gramEnd"/>
      <w:r w:rsidRPr="00CA72E4">
        <w:rPr>
          <w:b/>
          <w:bCs/>
          <w:sz w:val="22"/>
          <w:szCs w:val="22"/>
          <w:lang w:val="x-none"/>
        </w:rPr>
        <w:t xml:space="preserve"> </w:t>
      </w:r>
      <w:r w:rsidRPr="00CA72E4">
        <w:rPr>
          <w:sz w:val="22"/>
          <w:szCs w:val="22"/>
          <w:lang w:val="x-none" w:eastAsia="bg-BG"/>
        </w:rPr>
        <w:t>Договор</w:t>
      </w:r>
      <w:r w:rsidRPr="00CA72E4">
        <w:rPr>
          <w:sz w:val="22"/>
          <w:szCs w:val="22"/>
          <w:lang w:eastAsia="bg-BG"/>
        </w:rPr>
        <w:t>ът</w:t>
      </w:r>
      <w:r w:rsidRPr="00CA72E4">
        <w:rPr>
          <w:sz w:val="22"/>
          <w:szCs w:val="22"/>
          <w:lang w:val="x-none" w:eastAsia="bg-BG"/>
        </w:rPr>
        <w:t xml:space="preserve"> мо</w:t>
      </w:r>
      <w:r w:rsidRPr="00CA72E4">
        <w:rPr>
          <w:sz w:val="22"/>
          <w:szCs w:val="22"/>
          <w:lang w:eastAsia="bg-BG"/>
        </w:rPr>
        <w:t>же</w:t>
      </w:r>
      <w:r w:rsidRPr="00CA72E4">
        <w:rPr>
          <w:sz w:val="22"/>
          <w:szCs w:val="22"/>
          <w:lang w:val="x-none" w:eastAsia="bg-BG"/>
        </w:rPr>
        <w:t xml:space="preserve"> да</w:t>
      </w:r>
      <w:r w:rsidRPr="00CA72E4">
        <w:rPr>
          <w:sz w:val="22"/>
          <w:szCs w:val="22"/>
          <w:lang w:eastAsia="bg-BG"/>
        </w:rPr>
        <w:t xml:space="preserve"> се</w:t>
      </w:r>
      <w:r w:rsidRPr="00CA72E4">
        <w:rPr>
          <w:sz w:val="22"/>
          <w:szCs w:val="22"/>
          <w:lang w:val="x-none" w:eastAsia="bg-BG"/>
        </w:rPr>
        <w:t xml:space="preserve"> измен</w:t>
      </w:r>
      <w:r w:rsidRPr="00CA72E4">
        <w:rPr>
          <w:sz w:val="22"/>
          <w:szCs w:val="22"/>
          <w:lang w:eastAsia="bg-BG"/>
        </w:rPr>
        <w:t>я</w:t>
      </w:r>
      <w:r w:rsidRPr="00CA72E4">
        <w:rPr>
          <w:sz w:val="22"/>
          <w:szCs w:val="22"/>
          <w:lang w:val="x-none" w:eastAsia="bg-BG"/>
        </w:rPr>
        <w:t xml:space="preserve"> само </w:t>
      </w:r>
      <w:r w:rsidRPr="00CA72E4">
        <w:rPr>
          <w:sz w:val="22"/>
          <w:szCs w:val="22"/>
          <w:lang w:eastAsia="bg-BG"/>
        </w:rPr>
        <w:t xml:space="preserve">при условията на чл. </w:t>
      </w:r>
      <w:proofErr w:type="gramStart"/>
      <w:r w:rsidRPr="00CA72E4">
        <w:rPr>
          <w:sz w:val="22"/>
          <w:szCs w:val="22"/>
          <w:lang w:eastAsia="bg-BG"/>
        </w:rPr>
        <w:t>116 от ЗОП.</w:t>
      </w:r>
      <w:proofErr w:type="gramEnd"/>
    </w:p>
    <w:p w:rsidR="00CA72E4" w:rsidRDefault="00CA72E4" w:rsidP="000F1F36">
      <w:pPr>
        <w:tabs>
          <w:tab w:val="left" w:pos="-1701"/>
        </w:tabs>
        <w:ind w:right="-142"/>
        <w:jc w:val="center"/>
        <w:rPr>
          <w:b/>
          <w:sz w:val="22"/>
          <w:szCs w:val="22"/>
          <w:lang w:val="bg-BG"/>
        </w:rPr>
      </w:pPr>
    </w:p>
    <w:p w:rsidR="00D11D88" w:rsidRDefault="00D11D88" w:rsidP="000F1F36">
      <w:pPr>
        <w:tabs>
          <w:tab w:val="left" w:pos="-1701"/>
        </w:tabs>
        <w:ind w:right="-142"/>
        <w:jc w:val="center"/>
        <w:rPr>
          <w:b/>
          <w:sz w:val="22"/>
          <w:szCs w:val="22"/>
        </w:rPr>
      </w:pPr>
      <w:proofErr w:type="gramStart"/>
      <w:r>
        <w:rPr>
          <w:b/>
          <w:sz w:val="22"/>
          <w:szCs w:val="22"/>
        </w:rPr>
        <w:t>РАЗДЕЛ VІ.</w:t>
      </w:r>
      <w:proofErr w:type="gramEnd"/>
    </w:p>
    <w:p w:rsidR="00D11D88" w:rsidRDefault="00D11D88" w:rsidP="000F1F36">
      <w:pPr>
        <w:tabs>
          <w:tab w:val="left" w:pos="0"/>
        </w:tabs>
        <w:ind w:right="-142"/>
        <w:jc w:val="center"/>
        <w:rPr>
          <w:b/>
          <w:caps/>
          <w:sz w:val="22"/>
          <w:szCs w:val="22"/>
          <w:lang w:eastAsia="pl-PL"/>
        </w:rPr>
      </w:pPr>
      <w:r>
        <w:rPr>
          <w:b/>
          <w:caps/>
          <w:sz w:val="22"/>
          <w:szCs w:val="22"/>
          <w:lang w:eastAsia="pl-PL"/>
        </w:rPr>
        <w:t xml:space="preserve">ОБЩИ ИЗИСКВАНИЯ </w:t>
      </w:r>
    </w:p>
    <w:p w:rsidR="00D11D88" w:rsidRDefault="00D11D88" w:rsidP="000F1F36">
      <w:pPr>
        <w:tabs>
          <w:tab w:val="left" w:pos="709"/>
        </w:tabs>
        <w:ind w:right="-142" w:firstLine="720"/>
        <w:jc w:val="both"/>
        <w:rPr>
          <w:sz w:val="22"/>
          <w:szCs w:val="22"/>
          <w:lang w:eastAsia="pl-PL"/>
        </w:rPr>
      </w:pPr>
      <w:proofErr w:type="gramStart"/>
      <w:r>
        <w:rPr>
          <w:sz w:val="22"/>
          <w:szCs w:val="22"/>
          <w:lang w:eastAsia="pl-PL"/>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ЗОП и ППЗОП.</w:t>
      </w:r>
      <w:proofErr w:type="gramEnd"/>
    </w:p>
    <w:p w:rsidR="00D11D88" w:rsidRDefault="00D11D88" w:rsidP="000F1F36">
      <w:pPr>
        <w:tabs>
          <w:tab w:val="left" w:pos="709"/>
        </w:tabs>
        <w:ind w:right="-142" w:firstLine="720"/>
        <w:jc w:val="both"/>
        <w:rPr>
          <w:sz w:val="22"/>
          <w:szCs w:val="22"/>
          <w:lang w:eastAsia="pl-PL"/>
        </w:rPr>
      </w:pPr>
      <w:proofErr w:type="gramStart"/>
      <w:r>
        <w:rPr>
          <w:sz w:val="22"/>
          <w:szCs w:val="22"/>
          <w:lan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roofErr w:type="gramEnd"/>
    </w:p>
    <w:p w:rsidR="00D11D88" w:rsidRDefault="00D11D88" w:rsidP="000F1F36">
      <w:pPr>
        <w:autoSpaceDE w:val="0"/>
        <w:autoSpaceDN w:val="0"/>
        <w:adjustRightInd w:val="0"/>
        <w:ind w:right="-142" w:firstLine="708"/>
        <w:jc w:val="both"/>
        <w:rPr>
          <w:rFonts w:eastAsia="Calibri"/>
          <w:sz w:val="22"/>
          <w:szCs w:val="22"/>
          <w:lang w:eastAsia="bg-BG"/>
        </w:rPr>
      </w:pPr>
      <w:proofErr w:type="gramStart"/>
      <w:r>
        <w:rPr>
          <w:rFonts w:eastAsia="Calibri"/>
          <w:sz w:val="22"/>
          <w:szCs w:val="22"/>
        </w:rPr>
        <w:t>При изчисляване на сроковете във връзка настоящата процедура участниците следва да съблюдават и разпоредбите на чл.</w:t>
      </w:r>
      <w:proofErr w:type="gramEnd"/>
      <w:r>
        <w:rPr>
          <w:rFonts w:eastAsia="Calibri"/>
          <w:sz w:val="22"/>
          <w:szCs w:val="22"/>
        </w:rPr>
        <w:t xml:space="preserve"> </w:t>
      </w:r>
      <w:proofErr w:type="gramStart"/>
      <w:r>
        <w:rPr>
          <w:rFonts w:eastAsia="Calibri"/>
          <w:sz w:val="22"/>
          <w:szCs w:val="22"/>
        </w:rPr>
        <w:t>28 от ППЗОП.</w:t>
      </w:r>
      <w:proofErr w:type="gramEnd"/>
    </w:p>
    <w:p w:rsidR="00D11D88" w:rsidRDefault="00D11D88" w:rsidP="000F1F36">
      <w:pPr>
        <w:autoSpaceDE w:val="0"/>
        <w:autoSpaceDN w:val="0"/>
        <w:adjustRightInd w:val="0"/>
        <w:ind w:right="-142" w:firstLine="709"/>
        <w:jc w:val="both"/>
        <w:rPr>
          <w:rFonts w:eastAsia="Calibri"/>
          <w:sz w:val="22"/>
          <w:szCs w:val="22"/>
        </w:rPr>
      </w:pPr>
      <w:r>
        <w:rPr>
          <w:rFonts w:eastAsia="Calibri"/>
          <w:sz w:val="22"/>
          <w:szCs w:val="22"/>
        </w:rPr>
        <w:t xml:space="preserve">При разминаване в записите на отделните документи за валидни да се считат записите в документа с по-висок приоритет, като приоритетите на документите са в следната последователност: </w:t>
      </w:r>
    </w:p>
    <w:p w:rsidR="00D11D88" w:rsidRDefault="00D11D88" w:rsidP="000F1F36">
      <w:pPr>
        <w:ind w:right="-142"/>
        <w:jc w:val="both"/>
        <w:rPr>
          <w:i/>
          <w:sz w:val="22"/>
          <w:szCs w:val="22"/>
          <w:lang w:val="ru-RU"/>
        </w:rPr>
      </w:pPr>
      <w:r>
        <w:rPr>
          <w:b/>
          <w:sz w:val="22"/>
          <w:szCs w:val="22"/>
          <w:lang w:val="ru-RU"/>
        </w:rPr>
        <w:t>1</w:t>
      </w:r>
      <w:r>
        <w:rPr>
          <w:sz w:val="22"/>
          <w:szCs w:val="22"/>
          <w:lang w:val="ru-RU"/>
        </w:rPr>
        <w:t xml:space="preserve">. Решение за откриване  на обществена поръчка  </w:t>
      </w:r>
    </w:p>
    <w:p w:rsidR="00D11D88" w:rsidRDefault="00D11D88" w:rsidP="000F1F36">
      <w:pPr>
        <w:ind w:right="-142"/>
        <w:jc w:val="both"/>
        <w:rPr>
          <w:i/>
          <w:sz w:val="22"/>
          <w:szCs w:val="22"/>
          <w:lang w:val="ru-RU"/>
        </w:rPr>
      </w:pPr>
      <w:r>
        <w:rPr>
          <w:b/>
          <w:sz w:val="22"/>
          <w:szCs w:val="22"/>
          <w:lang w:val="ru-RU"/>
        </w:rPr>
        <w:t>2</w:t>
      </w:r>
      <w:r>
        <w:rPr>
          <w:sz w:val="22"/>
          <w:szCs w:val="22"/>
          <w:lang w:val="ru-RU"/>
        </w:rPr>
        <w:t>. Обявление за обществена поръчка</w:t>
      </w:r>
    </w:p>
    <w:p w:rsidR="00D11D88" w:rsidRDefault="00D11D88" w:rsidP="000F1F36">
      <w:pPr>
        <w:ind w:right="-142"/>
        <w:jc w:val="both"/>
        <w:rPr>
          <w:sz w:val="22"/>
          <w:szCs w:val="22"/>
          <w:lang w:val="bg-BG"/>
        </w:rPr>
      </w:pPr>
      <w:r>
        <w:rPr>
          <w:b/>
          <w:sz w:val="22"/>
          <w:szCs w:val="22"/>
          <w:lang w:val="ru-RU"/>
        </w:rPr>
        <w:t>3.</w:t>
      </w:r>
      <w:r>
        <w:rPr>
          <w:sz w:val="22"/>
          <w:szCs w:val="22"/>
          <w:lang w:val="ru-RU"/>
        </w:rPr>
        <w:t xml:space="preserve"> Технически спецификации</w:t>
      </w:r>
    </w:p>
    <w:p w:rsidR="00D11D88" w:rsidRDefault="00D11D88" w:rsidP="000F1F36">
      <w:pPr>
        <w:ind w:right="-142"/>
        <w:jc w:val="both"/>
        <w:rPr>
          <w:sz w:val="22"/>
          <w:szCs w:val="22"/>
        </w:rPr>
      </w:pPr>
      <w:r>
        <w:rPr>
          <w:b/>
          <w:sz w:val="22"/>
          <w:szCs w:val="22"/>
        </w:rPr>
        <w:t>4.</w:t>
      </w:r>
      <w:r>
        <w:rPr>
          <w:sz w:val="22"/>
          <w:szCs w:val="22"/>
        </w:rPr>
        <w:t xml:space="preserve"> Указания за участие и подготовка на офертата;</w:t>
      </w:r>
    </w:p>
    <w:p w:rsidR="00D11D88" w:rsidRDefault="00D11D88" w:rsidP="000F1F36">
      <w:pPr>
        <w:ind w:right="-142"/>
        <w:jc w:val="both"/>
        <w:rPr>
          <w:i/>
          <w:sz w:val="22"/>
          <w:szCs w:val="22"/>
          <w:lang w:val="ru-RU"/>
        </w:rPr>
      </w:pPr>
      <w:r>
        <w:rPr>
          <w:b/>
          <w:sz w:val="22"/>
          <w:szCs w:val="22"/>
        </w:rPr>
        <w:t>5.</w:t>
      </w:r>
      <w:r>
        <w:rPr>
          <w:sz w:val="22"/>
          <w:szCs w:val="22"/>
        </w:rPr>
        <w:t xml:space="preserve"> Проект на договор за изпълнение на обществената поръчка;</w:t>
      </w:r>
    </w:p>
    <w:p w:rsidR="00D11D88" w:rsidRDefault="00D11D88" w:rsidP="000F1F36">
      <w:pPr>
        <w:autoSpaceDE w:val="0"/>
        <w:autoSpaceDN w:val="0"/>
        <w:adjustRightInd w:val="0"/>
        <w:ind w:right="-142"/>
        <w:jc w:val="both"/>
        <w:rPr>
          <w:rFonts w:eastAsia="Calibri"/>
          <w:sz w:val="22"/>
          <w:szCs w:val="22"/>
        </w:rPr>
      </w:pPr>
      <w:r>
        <w:rPr>
          <w:b/>
          <w:sz w:val="22"/>
          <w:szCs w:val="22"/>
          <w:lang w:val="bg-BG"/>
        </w:rPr>
        <w:t>6</w:t>
      </w:r>
      <w:r>
        <w:rPr>
          <w:b/>
          <w:sz w:val="22"/>
          <w:szCs w:val="22"/>
        </w:rPr>
        <w:t xml:space="preserve">. </w:t>
      </w:r>
      <w:r>
        <w:rPr>
          <w:sz w:val="22"/>
          <w:szCs w:val="22"/>
        </w:rPr>
        <w:t>Образци за участие в процедурата</w:t>
      </w:r>
      <w:r>
        <w:rPr>
          <w:rFonts w:eastAsia="Calibri"/>
          <w:sz w:val="22"/>
          <w:szCs w:val="22"/>
        </w:rPr>
        <w:t xml:space="preserve"> </w:t>
      </w:r>
    </w:p>
    <w:p w:rsidR="00D11D88" w:rsidRDefault="00D11D88" w:rsidP="000F1F36">
      <w:pPr>
        <w:autoSpaceDE w:val="0"/>
        <w:autoSpaceDN w:val="0"/>
        <w:adjustRightInd w:val="0"/>
        <w:ind w:right="-142" w:firstLine="708"/>
        <w:jc w:val="both"/>
        <w:rPr>
          <w:rFonts w:eastAsia="Calibri"/>
          <w:sz w:val="22"/>
          <w:szCs w:val="22"/>
        </w:rPr>
      </w:pPr>
      <w:proofErr w:type="gramStart"/>
      <w:r>
        <w:rPr>
          <w:rFonts w:eastAsia="Calibri"/>
          <w:sz w:val="22"/>
          <w:szCs w:val="22"/>
        </w:rPr>
        <w:t xml:space="preserve">Независимо от посоченото в настоящата документация, по отношение на всички въпроси, свързани с възлагането на настоящата обществена поръчка основен приоритет имат разпоредбите на Закона за обществените поръчки и </w:t>
      </w:r>
      <w:r w:rsidR="00F03AFD">
        <w:rPr>
          <w:rFonts w:eastAsia="Calibri"/>
          <w:sz w:val="22"/>
          <w:szCs w:val="22"/>
          <w:lang w:val="bg-BG"/>
        </w:rPr>
        <w:t>ППЗОП</w:t>
      </w:r>
      <w:r>
        <w:rPr>
          <w:rFonts w:eastAsia="Calibri"/>
          <w:sz w:val="22"/>
          <w:szCs w:val="22"/>
        </w:rPr>
        <w:t>.</w:t>
      </w:r>
      <w:proofErr w:type="gramEnd"/>
    </w:p>
    <w:p w:rsidR="00D11D88" w:rsidRDefault="00D11D88" w:rsidP="000F1F36">
      <w:pPr>
        <w:autoSpaceDE w:val="0"/>
        <w:autoSpaceDN w:val="0"/>
        <w:adjustRightInd w:val="0"/>
        <w:ind w:right="-142" w:firstLine="708"/>
        <w:jc w:val="both"/>
        <w:rPr>
          <w:rFonts w:eastAsia="Calibri"/>
          <w:sz w:val="22"/>
          <w:szCs w:val="22"/>
          <w:lang w:val="bg-BG"/>
        </w:rPr>
      </w:pPr>
      <w:r>
        <w:rPr>
          <w:rFonts w:eastAsia="Calibri"/>
          <w:sz w:val="22"/>
          <w:szCs w:val="22"/>
        </w:rPr>
        <w:t>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предмет</w:t>
      </w:r>
      <w:r w:rsidR="00F03AFD">
        <w:rPr>
          <w:rFonts w:eastAsia="Calibri"/>
          <w:sz w:val="22"/>
          <w:szCs w:val="22"/>
          <w:lang w:val="bg-BG"/>
        </w:rPr>
        <w:t>а</w:t>
      </w:r>
      <w:r>
        <w:rPr>
          <w:rFonts w:eastAsia="Calibri"/>
          <w:sz w:val="22"/>
          <w:szCs w:val="22"/>
        </w:rPr>
        <w:t xml:space="preserve"> на поръчката, както следва:</w:t>
      </w:r>
    </w:p>
    <w:p w:rsidR="00D11D88" w:rsidRDefault="00D11D88" w:rsidP="000F1F36">
      <w:pPr>
        <w:numPr>
          <w:ilvl w:val="0"/>
          <w:numId w:val="6"/>
        </w:numPr>
        <w:autoSpaceDE w:val="0"/>
        <w:autoSpaceDN w:val="0"/>
        <w:adjustRightInd w:val="0"/>
        <w:ind w:left="0" w:right="-142" w:firstLine="0"/>
        <w:rPr>
          <w:rFonts w:eastAsia="Calibri"/>
          <w:color w:val="000000"/>
          <w:sz w:val="22"/>
          <w:szCs w:val="22"/>
        </w:rPr>
      </w:pPr>
      <w:r>
        <w:rPr>
          <w:rFonts w:eastAsia="Calibri"/>
          <w:color w:val="000000"/>
          <w:sz w:val="22"/>
          <w:szCs w:val="22"/>
        </w:rPr>
        <w:t>Относно задълженията, свързани с данъци и осигуровки:</w:t>
      </w:r>
    </w:p>
    <w:p w:rsidR="00D11D88" w:rsidRPr="00F03AFD" w:rsidRDefault="00D11D88" w:rsidP="000F1F36">
      <w:pPr>
        <w:autoSpaceDE w:val="0"/>
        <w:autoSpaceDN w:val="0"/>
        <w:adjustRightInd w:val="0"/>
        <w:ind w:right="-142"/>
        <w:jc w:val="center"/>
        <w:rPr>
          <w:rFonts w:eastAsia="Calibri"/>
          <w:color w:val="000000"/>
          <w:sz w:val="20"/>
        </w:rPr>
      </w:pPr>
      <w:r w:rsidRPr="00F03AFD">
        <w:rPr>
          <w:rFonts w:eastAsia="Calibri"/>
          <w:color w:val="000000"/>
          <w:sz w:val="20"/>
        </w:rPr>
        <w:t>Национална агенция по приходите:</w:t>
      </w:r>
    </w:p>
    <w:p w:rsidR="00D11D88" w:rsidRPr="00F03AFD" w:rsidRDefault="00D11D88" w:rsidP="000F1F36">
      <w:pPr>
        <w:autoSpaceDE w:val="0"/>
        <w:autoSpaceDN w:val="0"/>
        <w:adjustRightInd w:val="0"/>
        <w:ind w:right="-142"/>
        <w:jc w:val="center"/>
        <w:rPr>
          <w:rFonts w:eastAsia="Calibri"/>
          <w:sz w:val="20"/>
        </w:rPr>
      </w:pPr>
      <w:r w:rsidRPr="00F03AFD">
        <w:rPr>
          <w:rFonts w:eastAsia="Calibri"/>
          <w:sz w:val="20"/>
        </w:rPr>
        <w:t>Информационен телефон на НАП: 0700 18 700;</w:t>
      </w:r>
    </w:p>
    <w:p w:rsidR="00D11D88" w:rsidRPr="00F03AFD" w:rsidRDefault="00D11D88" w:rsidP="000F1F36">
      <w:pPr>
        <w:autoSpaceDE w:val="0"/>
        <w:autoSpaceDN w:val="0"/>
        <w:adjustRightInd w:val="0"/>
        <w:ind w:right="-142"/>
        <w:jc w:val="center"/>
        <w:rPr>
          <w:rFonts w:eastAsia="Calibri"/>
          <w:sz w:val="20"/>
        </w:rPr>
      </w:pPr>
      <w:r w:rsidRPr="00F03AFD">
        <w:rPr>
          <w:rFonts w:eastAsia="Calibri"/>
          <w:sz w:val="20"/>
        </w:rPr>
        <w:t xml:space="preserve">Интернет адрес: </w:t>
      </w:r>
      <w:hyperlink r:id="rId21" w:history="1">
        <w:r w:rsidRPr="00F03AFD">
          <w:rPr>
            <w:rStyle w:val="Hyperlink"/>
            <w:rFonts w:eastAsia="Calibri"/>
            <w:sz w:val="20"/>
          </w:rPr>
          <w:t>www.nap.bg</w:t>
        </w:r>
      </w:hyperlink>
    </w:p>
    <w:p w:rsidR="00D11D88" w:rsidRDefault="00D11D88" w:rsidP="000F1F36">
      <w:pPr>
        <w:numPr>
          <w:ilvl w:val="0"/>
          <w:numId w:val="6"/>
        </w:numPr>
        <w:autoSpaceDE w:val="0"/>
        <w:autoSpaceDN w:val="0"/>
        <w:adjustRightInd w:val="0"/>
        <w:ind w:left="0" w:right="-142" w:firstLine="0"/>
        <w:rPr>
          <w:rFonts w:eastAsia="Calibri"/>
          <w:color w:val="000000"/>
          <w:sz w:val="22"/>
          <w:szCs w:val="22"/>
        </w:rPr>
      </w:pPr>
      <w:r>
        <w:rPr>
          <w:rFonts w:eastAsia="Calibri"/>
          <w:color w:val="000000"/>
          <w:sz w:val="22"/>
          <w:szCs w:val="22"/>
        </w:rPr>
        <w:t>Относно задълженията, свързани със закрила на заетостта и условията на труд:</w:t>
      </w:r>
    </w:p>
    <w:p w:rsidR="00D11D88" w:rsidRPr="00F03AFD" w:rsidRDefault="00D11D88" w:rsidP="000F1F36">
      <w:pPr>
        <w:autoSpaceDE w:val="0"/>
        <w:autoSpaceDN w:val="0"/>
        <w:adjustRightInd w:val="0"/>
        <w:ind w:right="-142"/>
        <w:jc w:val="center"/>
        <w:rPr>
          <w:rFonts w:eastAsia="Calibri"/>
          <w:color w:val="000000"/>
          <w:sz w:val="20"/>
        </w:rPr>
      </w:pPr>
      <w:r w:rsidRPr="00F03AFD">
        <w:rPr>
          <w:rFonts w:eastAsia="Calibri"/>
          <w:color w:val="000000"/>
          <w:sz w:val="20"/>
        </w:rPr>
        <w:t>Министерство на труда и социалната политика:</w:t>
      </w:r>
    </w:p>
    <w:p w:rsidR="00D11D88" w:rsidRPr="00F03AFD" w:rsidRDefault="00D11D88" w:rsidP="000F1F36">
      <w:pPr>
        <w:autoSpaceDE w:val="0"/>
        <w:autoSpaceDN w:val="0"/>
        <w:adjustRightInd w:val="0"/>
        <w:ind w:right="-142"/>
        <w:jc w:val="center"/>
        <w:rPr>
          <w:rFonts w:eastAsia="Calibri"/>
          <w:color w:val="000000"/>
          <w:sz w:val="20"/>
        </w:rPr>
      </w:pPr>
      <w:r w:rsidRPr="00F03AFD">
        <w:rPr>
          <w:rFonts w:eastAsia="Calibri"/>
          <w:color w:val="000000"/>
          <w:sz w:val="20"/>
        </w:rPr>
        <w:t>Интернет адрес: http://www.mlsp.government.bg</w:t>
      </w:r>
    </w:p>
    <w:p w:rsidR="00791562" w:rsidRPr="00D11D88" w:rsidRDefault="00D11D88" w:rsidP="00F03AFD">
      <w:pPr>
        <w:autoSpaceDE w:val="0"/>
        <w:autoSpaceDN w:val="0"/>
        <w:adjustRightInd w:val="0"/>
        <w:ind w:right="-142"/>
        <w:jc w:val="center"/>
      </w:pPr>
      <w:proofErr w:type="gramStart"/>
      <w:r w:rsidRPr="00F03AFD">
        <w:rPr>
          <w:rFonts w:eastAsia="Calibri"/>
          <w:color w:val="000000"/>
          <w:sz w:val="20"/>
        </w:rPr>
        <w:t>София 1051, ул.</w:t>
      </w:r>
      <w:proofErr w:type="gramEnd"/>
      <w:r w:rsidRPr="00F03AFD">
        <w:rPr>
          <w:rFonts w:eastAsia="Calibri"/>
          <w:color w:val="000000"/>
          <w:sz w:val="20"/>
        </w:rPr>
        <w:t xml:space="preserve"> Триадица № 2; Телефон: 02 8119 443</w:t>
      </w:r>
    </w:p>
    <w:sectPr w:rsidR="00791562" w:rsidRPr="00D11D88" w:rsidSect="001950D4">
      <w:pgSz w:w="11906" w:h="16838"/>
      <w:pgMar w:top="709"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D53"/>
    <w:multiLevelType w:val="hybridMultilevel"/>
    <w:tmpl w:val="0D70ED00"/>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071F713E"/>
    <w:multiLevelType w:val="hybridMultilevel"/>
    <w:tmpl w:val="711A5FC6"/>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17C"/>
    <w:rsid w:val="00014B6F"/>
    <w:rsid w:val="000964AA"/>
    <w:rsid w:val="000B5690"/>
    <w:rsid w:val="000D7FBD"/>
    <w:rsid w:val="000F1F36"/>
    <w:rsid w:val="000F57A9"/>
    <w:rsid w:val="00102C7C"/>
    <w:rsid w:val="001062FB"/>
    <w:rsid w:val="00106E1A"/>
    <w:rsid w:val="00161C6E"/>
    <w:rsid w:val="001950D4"/>
    <w:rsid w:val="001B47EA"/>
    <w:rsid w:val="002465B8"/>
    <w:rsid w:val="002737F0"/>
    <w:rsid w:val="002C7AB1"/>
    <w:rsid w:val="0030079C"/>
    <w:rsid w:val="0037655E"/>
    <w:rsid w:val="003A3868"/>
    <w:rsid w:val="003E03CA"/>
    <w:rsid w:val="00455B52"/>
    <w:rsid w:val="004809CE"/>
    <w:rsid w:val="0050194D"/>
    <w:rsid w:val="00523297"/>
    <w:rsid w:val="00555903"/>
    <w:rsid w:val="005615DD"/>
    <w:rsid w:val="005B4FC9"/>
    <w:rsid w:val="005C6DE1"/>
    <w:rsid w:val="005F7536"/>
    <w:rsid w:val="00610F5A"/>
    <w:rsid w:val="00646C18"/>
    <w:rsid w:val="00656F8A"/>
    <w:rsid w:val="00667641"/>
    <w:rsid w:val="006802B5"/>
    <w:rsid w:val="006822B3"/>
    <w:rsid w:val="0068395C"/>
    <w:rsid w:val="006A6A1F"/>
    <w:rsid w:val="00743FB5"/>
    <w:rsid w:val="00791562"/>
    <w:rsid w:val="007A7CEE"/>
    <w:rsid w:val="007C4F07"/>
    <w:rsid w:val="0084508A"/>
    <w:rsid w:val="008B31DA"/>
    <w:rsid w:val="00912D4A"/>
    <w:rsid w:val="00A567E6"/>
    <w:rsid w:val="00AA02A3"/>
    <w:rsid w:val="00AE1CE1"/>
    <w:rsid w:val="00B23A43"/>
    <w:rsid w:val="00B450E2"/>
    <w:rsid w:val="00B4715B"/>
    <w:rsid w:val="00B94B63"/>
    <w:rsid w:val="00BB1C10"/>
    <w:rsid w:val="00BC2ED3"/>
    <w:rsid w:val="00BC6817"/>
    <w:rsid w:val="00BF61FF"/>
    <w:rsid w:val="00C306B0"/>
    <w:rsid w:val="00C33828"/>
    <w:rsid w:val="00C33DE2"/>
    <w:rsid w:val="00C419C1"/>
    <w:rsid w:val="00C4710E"/>
    <w:rsid w:val="00C82547"/>
    <w:rsid w:val="00CA4B62"/>
    <w:rsid w:val="00CA72E4"/>
    <w:rsid w:val="00CC7A5C"/>
    <w:rsid w:val="00CD5A80"/>
    <w:rsid w:val="00D10615"/>
    <w:rsid w:val="00D11D88"/>
    <w:rsid w:val="00D47047"/>
    <w:rsid w:val="00DA7B2A"/>
    <w:rsid w:val="00E4203F"/>
    <w:rsid w:val="00E6617C"/>
    <w:rsid w:val="00EB4CD5"/>
    <w:rsid w:val="00EB5307"/>
    <w:rsid w:val="00F03AFD"/>
    <w:rsid w:val="00F07678"/>
    <w:rsid w:val="00F204FD"/>
    <w:rsid w:val="00F44B8F"/>
    <w:rsid w:val="00F47B48"/>
    <w:rsid w:val="00F63E1F"/>
    <w:rsid w:val="00F70B56"/>
    <w:rsid w:val="00F95158"/>
    <w:rsid w:val="00FA74D2"/>
    <w:rsid w:val="00FB2327"/>
    <w:rsid w:val="00FC2779"/>
    <w:rsid w:val="00FE0B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D88"/>
    <w:pPr>
      <w:spacing w:after="0" w:line="240" w:lineRule="auto"/>
    </w:pPr>
    <w:rPr>
      <w:rFonts w:ascii="Times New Roman" w:eastAsia="Times New Roman" w:hAnsi="Times New Roman" w:cs="Times New Roman"/>
      <w:sz w:val="2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63E1F"/>
    <w:pPr>
      <w:spacing w:after="0" w:line="240" w:lineRule="auto"/>
    </w:pPr>
    <w:rPr>
      <w:rFonts w:ascii="Calibri" w:eastAsia="Times New Roman" w:hAnsi="Calibri" w:cs="Times New Roman"/>
      <w:lang w:eastAsia="bg-BG"/>
    </w:rPr>
  </w:style>
  <w:style w:type="character" w:styleId="Hyperlink">
    <w:name w:val="Hyperlink"/>
    <w:uiPriority w:val="99"/>
    <w:unhideWhenUsed/>
    <w:rsid w:val="00D11D88"/>
    <w:rPr>
      <w:color w:val="0000FF"/>
      <w:u w:val="single"/>
    </w:rPr>
  </w:style>
  <w:style w:type="character" w:customStyle="1" w:styleId="BodyTextIndent3Char">
    <w:name w:val="Body Text Indent 3 Char"/>
    <w:aliases w:val="Char Char,Char1 Char,Char1 Char Char Char,Char2 Char Char Char,Char2 Char"/>
    <w:basedOn w:val="DefaultParagraphFont"/>
    <w:link w:val="BodyTextIndent3"/>
    <w:locked/>
    <w:rsid w:val="00D11D88"/>
    <w:rPr>
      <w:sz w:val="16"/>
      <w:szCs w:val="16"/>
    </w:rPr>
  </w:style>
  <w:style w:type="paragraph" w:styleId="BodyTextIndent3">
    <w:name w:val="Body Text Indent 3"/>
    <w:aliases w:val="Char,Char1,Char1 Char Char,Char2 Char Char,Char2"/>
    <w:basedOn w:val="Normal"/>
    <w:link w:val="BodyTextIndent3Char"/>
    <w:unhideWhenUsed/>
    <w:rsid w:val="00D11D88"/>
    <w:pPr>
      <w:spacing w:after="120"/>
      <w:ind w:left="283"/>
    </w:pPr>
    <w:rPr>
      <w:rFonts w:asciiTheme="minorHAnsi" w:eastAsiaTheme="minorHAnsi" w:hAnsiTheme="minorHAnsi" w:cstheme="minorBidi"/>
      <w:sz w:val="16"/>
      <w:szCs w:val="16"/>
      <w:lang w:val="bg-BG"/>
    </w:rPr>
  </w:style>
  <w:style w:type="character" w:customStyle="1" w:styleId="BodyTextIndent3Char1">
    <w:name w:val="Body Text Indent 3 Char1"/>
    <w:basedOn w:val="DefaultParagraphFont"/>
    <w:uiPriority w:val="99"/>
    <w:semiHidden/>
    <w:rsid w:val="00D11D88"/>
    <w:rPr>
      <w:rFonts w:ascii="Times New Roman" w:eastAsia="Times New Roman" w:hAnsi="Times New Roman" w:cs="Times New Roman"/>
      <w:sz w:val="16"/>
      <w:szCs w:val="16"/>
      <w:lang w:val="en-US"/>
    </w:rPr>
  </w:style>
  <w:style w:type="paragraph" w:customStyle="1" w:styleId="Default">
    <w:name w:val="Default"/>
    <w:rsid w:val="00D11D88"/>
    <w:pPr>
      <w:widowControl w:val="0"/>
      <w:spacing w:after="0" w:line="240" w:lineRule="auto"/>
    </w:pPr>
    <w:rPr>
      <w:rFonts w:ascii="Times New Roman" w:eastAsia="Times New Roman" w:hAnsi="Times New Roman" w:cs="Times New Roman"/>
      <w:color w:val="000000"/>
      <w:sz w:val="24"/>
      <w:szCs w:val="20"/>
      <w:lang w:val="en-US"/>
    </w:rPr>
  </w:style>
  <w:style w:type="character" w:customStyle="1" w:styleId="inputvalue">
    <w:name w:val="input_value"/>
    <w:rsid w:val="00D11D88"/>
  </w:style>
  <w:style w:type="paragraph" w:styleId="BalloonText">
    <w:name w:val="Balloon Text"/>
    <w:basedOn w:val="Normal"/>
    <w:link w:val="BalloonTextChar"/>
    <w:uiPriority w:val="99"/>
    <w:semiHidden/>
    <w:unhideWhenUsed/>
    <w:rsid w:val="003E03CA"/>
    <w:rPr>
      <w:rFonts w:ascii="Tahoma" w:hAnsi="Tahoma" w:cs="Tahoma"/>
      <w:sz w:val="16"/>
      <w:szCs w:val="16"/>
    </w:rPr>
  </w:style>
  <w:style w:type="character" w:customStyle="1" w:styleId="BalloonTextChar">
    <w:name w:val="Balloon Text Char"/>
    <w:basedOn w:val="DefaultParagraphFont"/>
    <w:link w:val="BalloonText"/>
    <w:uiPriority w:val="99"/>
    <w:semiHidden/>
    <w:rsid w:val="003E03CA"/>
    <w:rPr>
      <w:rFonts w:ascii="Tahoma" w:eastAsia="Times New Roman" w:hAnsi="Tahoma" w:cs="Tahoma"/>
      <w:sz w:val="16"/>
      <w:szCs w:val="16"/>
      <w:lang w:val="en-US"/>
    </w:rPr>
  </w:style>
  <w:style w:type="character" w:customStyle="1" w:styleId="NoSpacingChar">
    <w:name w:val="No Spacing Char"/>
    <w:link w:val="NoSpacing"/>
    <w:uiPriority w:val="1"/>
    <w:locked/>
    <w:rsid w:val="00C82547"/>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D88"/>
    <w:pPr>
      <w:spacing w:after="0" w:line="240" w:lineRule="auto"/>
    </w:pPr>
    <w:rPr>
      <w:rFonts w:ascii="Times New Roman" w:eastAsia="Times New Roman" w:hAnsi="Times New Roman" w:cs="Times New Roman"/>
      <w:sz w:val="2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63E1F"/>
    <w:pPr>
      <w:spacing w:after="0" w:line="240" w:lineRule="auto"/>
    </w:pPr>
    <w:rPr>
      <w:rFonts w:ascii="Calibri" w:eastAsia="Times New Roman" w:hAnsi="Calibri" w:cs="Times New Roman"/>
      <w:lang w:eastAsia="bg-BG"/>
    </w:rPr>
  </w:style>
  <w:style w:type="character" w:styleId="Hyperlink">
    <w:name w:val="Hyperlink"/>
    <w:uiPriority w:val="99"/>
    <w:unhideWhenUsed/>
    <w:rsid w:val="00D11D88"/>
    <w:rPr>
      <w:color w:val="0000FF"/>
      <w:u w:val="single"/>
    </w:rPr>
  </w:style>
  <w:style w:type="character" w:customStyle="1" w:styleId="BodyTextIndent3Char">
    <w:name w:val="Body Text Indent 3 Char"/>
    <w:aliases w:val="Char Char,Char1 Char,Char1 Char Char Char,Char2 Char Char Char,Char2 Char"/>
    <w:basedOn w:val="DefaultParagraphFont"/>
    <w:link w:val="BodyTextIndent3"/>
    <w:locked/>
    <w:rsid w:val="00D11D88"/>
    <w:rPr>
      <w:sz w:val="16"/>
      <w:szCs w:val="16"/>
    </w:rPr>
  </w:style>
  <w:style w:type="paragraph" w:styleId="BodyTextIndent3">
    <w:name w:val="Body Text Indent 3"/>
    <w:aliases w:val="Char,Char1,Char1 Char Char,Char2 Char Char,Char2"/>
    <w:basedOn w:val="Normal"/>
    <w:link w:val="BodyTextIndent3Char"/>
    <w:unhideWhenUsed/>
    <w:rsid w:val="00D11D88"/>
    <w:pPr>
      <w:spacing w:after="120"/>
      <w:ind w:left="283"/>
    </w:pPr>
    <w:rPr>
      <w:rFonts w:asciiTheme="minorHAnsi" w:eastAsiaTheme="minorHAnsi" w:hAnsiTheme="minorHAnsi" w:cstheme="minorBidi"/>
      <w:sz w:val="16"/>
      <w:szCs w:val="16"/>
      <w:lang w:val="bg-BG"/>
    </w:rPr>
  </w:style>
  <w:style w:type="character" w:customStyle="1" w:styleId="BodyTextIndent3Char1">
    <w:name w:val="Body Text Indent 3 Char1"/>
    <w:basedOn w:val="DefaultParagraphFont"/>
    <w:uiPriority w:val="99"/>
    <w:semiHidden/>
    <w:rsid w:val="00D11D88"/>
    <w:rPr>
      <w:rFonts w:ascii="Times New Roman" w:eastAsia="Times New Roman" w:hAnsi="Times New Roman" w:cs="Times New Roman"/>
      <w:sz w:val="16"/>
      <w:szCs w:val="16"/>
      <w:lang w:val="en-US"/>
    </w:rPr>
  </w:style>
  <w:style w:type="paragraph" w:customStyle="1" w:styleId="Default">
    <w:name w:val="Default"/>
    <w:rsid w:val="00D11D88"/>
    <w:pPr>
      <w:widowControl w:val="0"/>
      <w:spacing w:after="0" w:line="240" w:lineRule="auto"/>
    </w:pPr>
    <w:rPr>
      <w:rFonts w:ascii="Times New Roman" w:eastAsia="Times New Roman" w:hAnsi="Times New Roman" w:cs="Times New Roman"/>
      <w:color w:val="000000"/>
      <w:sz w:val="24"/>
      <w:szCs w:val="20"/>
      <w:lang w:val="en-US"/>
    </w:rPr>
  </w:style>
  <w:style w:type="character" w:customStyle="1" w:styleId="inputvalue">
    <w:name w:val="input_value"/>
    <w:rsid w:val="00D11D88"/>
  </w:style>
  <w:style w:type="paragraph" w:styleId="BalloonText">
    <w:name w:val="Balloon Text"/>
    <w:basedOn w:val="Normal"/>
    <w:link w:val="BalloonTextChar"/>
    <w:uiPriority w:val="99"/>
    <w:semiHidden/>
    <w:unhideWhenUsed/>
    <w:rsid w:val="003E03CA"/>
    <w:rPr>
      <w:rFonts w:ascii="Tahoma" w:hAnsi="Tahoma" w:cs="Tahoma"/>
      <w:sz w:val="16"/>
      <w:szCs w:val="16"/>
    </w:rPr>
  </w:style>
  <w:style w:type="character" w:customStyle="1" w:styleId="BalloonTextChar">
    <w:name w:val="Balloon Text Char"/>
    <w:basedOn w:val="DefaultParagraphFont"/>
    <w:link w:val="BalloonText"/>
    <w:uiPriority w:val="99"/>
    <w:semiHidden/>
    <w:rsid w:val="003E03CA"/>
    <w:rPr>
      <w:rFonts w:ascii="Tahoma" w:eastAsia="Times New Roman" w:hAnsi="Tahoma" w:cs="Tahoma"/>
      <w:sz w:val="16"/>
      <w:szCs w:val="16"/>
      <w:lang w:val="en-US"/>
    </w:rPr>
  </w:style>
  <w:style w:type="character" w:customStyle="1" w:styleId="NoSpacingChar">
    <w:name w:val="No Spacing Char"/>
    <w:link w:val="NoSpacing"/>
    <w:uiPriority w:val="1"/>
    <w:locked/>
    <w:rsid w:val="00C82547"/>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2731">
      <w:bodyDiv w:val="1"/>
      <w:marLeft w:val="0"/>
      <w:marRight w:val="0"/>
      <w:marTop w:val="0"/>
      <w:marBottom w:val="0"/>
      <w:divBdr>
        <w:top w:val="none" w:sz="0" w:space="0" w:color="auto"/>
        <w:left w:val="none" w:sz="0" w:space="0" w:color="auto"/>
        <w:bottom w:val="none" w:sz="0" w:space="0" w:color="auto"/>
        <w:right w:val="none" w:sz="0" w:space="0" w:color="auto"/>
      </w:divBdr>
    </w:div>
    <w:div w:id="676730075">
      <w:bodyDiv w:val="1"/>
      <w:marLeft w:val="0"/>
      <w:marRight w:val="0"/>
      <w:marTop w:val="0"/>
      <w:marBottom w:val="0"/>
      <w:divBdr>
        <w:top w:val="none" w:sz="0" w:space="0" w:color="auto"/>
        <w:left w:val="none" w:sz="0" w:space="0" w:color="auto"/>
        <w:bottom w:val="none" w:sz="0" w:space="0" w:color="auto"/>
        <w:right w:val="none" w:sz="0" w:space="0" w:color="auto"/>
      </w:divBdr>
    </w:div>
    <w:div w:id="975452617">
      <w:bodyDiv w:val="1"/>
      <w:marLeft w:val="0"/>
      <w:marRight w:val="0"/>
      <w:marTop w:val="0"/>
      <w:marBottom w:val="0"/>
      <w:divBdr>
        <w:top w:val="none" w:sz="0" w:space="0" w:color="auto"/>
        <w:left w:val="none" w:sz="0" w:space="0" w:color="auto"/>
        <w:bottom w:val="none" w:sz="0" w:space="0" w:color="auto"/>
        <w:right w:val="none" w:sz="0" w:space="0" w:color="auto"/>
      </w:divBdr>
    </w:div>
    <w:div w:id="1035153392">
      <w:bodyDiv w:val="1"/>
      <w:marLeft w:val="0"/>
      <w:marRight w:val="0"/>
      <w:marTop w:val="0"/>
      <w:marBottom w:val="0"/>
      <w:divBdr>
        <w:top w:val="none" w:sz="0" w:space="0" w:color="auto"/>
        <w:left w:val="none" w:sz="0" w:space="0" w:color="auto"/>
        <w:bottom w:val="none" w:sz="0" w:space="0" w:color="auto"/>
        <w:right w:val="none" w:sz="0" w:space="0" w:color="auto"/>
      </w:divBdr>
    </w:div>
    <w:div w:id="1265453877">
      <w:bodyDiv w:val="1"/>
      <w:marLeft w:val="0"/>
      <w:marRight w:val="0"/>
      <w:marTop w:val="0"/>
      <w:marBottom w:val="0"/>
      <w:divBdr>
        <w:top w:val="none" w:sz="0" w:space="0" w:color="auto"/>
        <w:left w:val="none" w:sz="0" w:space="0" w:color="auto"/>
        <w:bottom w:val="none" w:sz="0" w:space="0" w:color="auto"/>
        <w:right w:val="none" w:sz="0" w:space="0" w:color="auto"/>
      </w:divBdr>
    </w:div>
    <w:div w:id="1372071179">
      <w:bodyDiv w:val="1"/>
      <w:marLeft w:val="0"/>
      <w:marRight w:val="0"/>
      <w:marTop w:val="0"/>
      <w:marBottom w:val="0"/>
      <w:divBdr>
        <w:top w:val="none" w:sz="0" w:space="0" w:color="auto"/>
        <w:left w:val="none" w:sz="0" w:space="0" w:color="auto"/>
        <w:bottom w:val="none" w:sz="0" w:space="0" w:color="auto"/>
        <w:right w:val="none" w:sz="0" w:space="0" w:color="auto"/>
      </w:divBdr>
    </w:div>
    <w:div w:id="1643272489">
      <w:bodyDiv w:val="1"/>
      <w:marLeft w:val="0"/>
      <w:marRight w:val="0"/>
      <w:marTop w:val="0"/>
      <w:marBottom w:val="0"/>
      <w:divBdr>
        <w:top w:val="none" w:sz="0" w:space="0" w:color="auto"/>
        <w:left w:val="none" w:sz="0" w:space="0" w:color="auto"/>
        <w:bottom w:val="none" w:sz="0" w:space="0" w:color="auto"/>
        <w:right w:val="none" w:sz="0" w:space="0" w:color="auto"/>
      </w:divBdr>
    </w:div>
    <w:div w:id="205129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gabrovo.bg/562-" TargetMode="External"/><Relationship Id="rId13" Type="http://schemas.openxmlformats.org/officeDocument/2006/relationships/hyperlink" Target="apis://Base=NARH&amp;DocCode=41765&amp;ToPar=Art54_Al3&amp;Type=201/" TargetMode="External"/><Relationship Id="rId18" Type="http://schemas.openxmlformats.org/officeDocument/2006/relationships/hyperlink" Target="http://www.aop.bg/fckedit2/user/File/bg/practika/MU4_2018.pdf" TargetMode="External"/><Relationship Id="rId3" Type="http://schemas.openxmlformats.org/officeDocument/2006/relationships/styles" Target="styles.xml"/><Relationship Id="rId21" Type="http://schemas.openxmlformats.org/officeDocument/2006/relationships/hyperlink" Target="http://www.nap.bg" TargetMode="External"/><Relationship Id="rId7" Type="http://schemas.openxmlformats.org/officeDocument/2006/relationships/hyperlink" Target="http://www.gabrovo.bg/" TargetMode="External"/><Relationship Id="rId12" Type="http://schemas.openxmlformats.org/officeDocument/2006/relationships/hyperlink" Target="apis://Base=NARH&amp;DocCode=41765&amp;ToPar=Art54_Al2&amp;Type=201/" TargetMode="External"/><Relationship Id="rId17" Type="http://schemas.openxmlformats.org/officeDocument/2006/relationships/hyperlink" Target="apis://Base=NARH&amp;DocCode=41765&amp;ToPar=Art55_Al1_Pt5&amp;Type=201/" TargetMode="External"/><Relationship Id="rId2" Type="http://schemas.openxmlformats.org/officeDocument/2006/relationships/numbering" Target="numbering.xml"/><Relationship Id="rId16" Type="http://schemas.openxmlformats.org/officeDocument/2006/relationships/hyperlink" Target="apis://Base=NARH&amp;DocCode=41765&amp;ToPar=Art54_Al1_Pt7&amp;Type=201/" TargetMode="External"/><Relationship Id="rId20" Type="http://schemas.openxmlformats.org/officeDocument/2006/relationships/hyperlink" Target="http://www.gabrovo.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2009&amp;ToPar=Art245&amp;Type=201" TargetMode="External"/><Relationship Id="rId5" Type="http://schemas.openxmlformats.org/officeDocument/2006/relationships/settings" Target="settings.xml"/><Relationship Id="rId15" Type="http://schemas.openxmlformats.org/officeDocument/2006/relationships/hyperlink" Target="apis://Base=NARH&amp;DocCode=41765&amp;ToPar=Art54_Al1_Pt2&amp;Type=201/" TargetMode="External"/><Relationship Id="rId23" Type="http://schemas.openxmlformats.org/officeDocument/2006/relationships/theme" Target="theme/theme1.xml"/><Relationship Id="rId10" Type="http://schemas.openxmlformats.org/officeDocument/2006/relationships/hyperlink" Target="apis://Base=NARH&amp;DocCode=2009&amp;ToPar=Art228_Al3&amp;Type=201" TargetMode="External"/><Relationship Id="rId19" Type="http://schemas.openxmlformats.org/officeDocument/2006/relationships/hyperlink" Target="https://espd.eop.bg/espd-web/filter?lang=bg" TargetMode="External"/><Relationship Id="rId4" Type="http://schemas.microsoft.com/office/2007/relationships/stylesWithEffects" Target="stylesWithEffects.xml"/><Relationship Id="rId9" Type="http://schemas.openxmlformats.org/officeDocument/2006/relationships/hyperlink" Target="apis://Base=NARH&amp;DocCode=2009&amp;ToPar=Art128&amp;Type=201" TargetMode="External"/><Relationship Id="rId14" Type="http://schemas.openxmlformats.org/officeDocument/2006/relationships/hyperlink" Target="apis://Base=NARH&amp;DocCode=41765&amp;ToPar=Art54_Al1_Pt1&amp;Type=20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2A59A-ABCE-4613-B927-22533DC9A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7749</Words>
  <Characters>44171</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76</cp:revision>
  <cp:lastPrinted>2019-09-02T11:38:00Z</cp:lastPrinted>
  <dcterms:created xsi:type="dcterms:W3CDTF">2016-05-14T06:29:00Z</dcterms:created>
  <dcterms:modified xsi:type="dcterms:W3CDTF">2019-09-20T06:59:00Z</dcterms:modified>
</cp:coreProperties>
</file>